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35" w:rsidRDefault="00AB7235" w:rsidP="00B06EC5">
      <w:pPr>
        <w:tabs>
          <w:tab w:val="left" w:pos="2352"/>
        </w:tabs>
        <w:rPr>
          <w:rFonts w:ascii="Tahoma" w:hAnsi="Tahoma" w:cs="Tahoma"/>
          <w:sz w:val="22"/>
          <w:szCs w:val="22"/>
        </w:rPr>
      </w:pPr>
    </w:p>
    <w:p w:rsidR="00AB7235" w:rsidRDefault="00AB7235" w:rsidP="002817F8">
      <w:pPr>
        <w:rPr>
          <w:rFonts w:ascii="Tahoma" w:hAnsi="Tahoma" w:cs="Tahoma"/>
          <w:sz w:val="22"/>
          <w:szCs w:val="22"/>
        </w:rPr>
      </w:pPr>
    </w:p>
    <w:p w:rsidR="00B06EC5" w:rsidRDefault="00465D44" w:rsidP="00B06EC5"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2.3pt;margin-top:18pt;width:414pt;height:89.15pt;z-index:251658240" filled="f" stroked="f">
            <v:textbox style="mso-next-textbox:#_x0000_s1026">
              <w:txbxContent>
                <w:p w:rsidR="00B06EC5" w:rsidRPr="00B06EC5" w:rsidRDefault="00B06EC5" w:rsidP="00B06EC5">
                  <w:pPr>
                    <w:pStyle w:val="Titolo1"/>
                    <w:rPr>
                      <w:rFonts w:ascii="Times New Roman" w:eastAsia="Batang" w:hAnsi="Times New Roman"/>
                      <w:sz w:val="44"/>
                      <w:szCs w:val="44"/>
                    </w:rPr>
                  </w:pPr>
                  <w:r w:rsidRPr="00B06EC5">
                    <w:rPr>
                      <w:rFonts w:ascii="Times New Roman" w:eastAsia="Batang" w:hAnsi="Times New Roman"/>
                      <w:sz w:val="44"/>
                      <w:szCs w:val="44"/>
                    </w:rPr>
                    <w:t>Comune di Trinità d’Agultu e Vignola</w:t>
                  </w:r>
                </w:p>
                <w:p w:rsidR="00B06EC5" w:rsidRPr="00B06EC5" w:rsidRDefault="00B06EC5" w:rsidP="00B06EC5">
                  <w:pPr>
                    <w:pStyle w:val="Titolo1"/>
                    <w:rPr>
                      <w:rFonts w:ascii="Times New Roman" w:eastAsia="Batang" w:hAnsi="Times New Roman"/>
                      <w:sz w:val="28"/>
                      <w:szCs w:val="28"/>
                    </w:rPr>
                  </w:pPr>
                  <w:r w:rsidRPr="00B06EC5">
                    <w:rPr>
                      <w:rFonts w:ascii="Times New Roman" w:eastAsia="Batang" w:hAnsi="Times New Roman"/>
                      <w:sz w:val="28"/>
                      <w:szCs w:val="28"/>
                    </w:rPr>
                    <w:t>Provincia di Sassari</w:t>
                  </w:r>
                </w:p>
                <w:p w:rsidR="00B06EC5" w:rsidRPr="00B06EC5" w:rsidRDefault="00B06EC5" w:rsidP="00B06EC5">
                  <w:pPr>
                    <w:pStyle w:val="Titolo1"/>
                    <w:rPr>
                      <w:rFonts w:ascii="Times New Roman" w:eastAsia="Batang" w:hAnsi="Times New Roman"/>
                      <w:szCs w:val="32"/>
                    </w:rPr>
                  </w:pPr>
                  <w:r w:rsidRPr="00B06EC5">
                    <w:rPr>
                      <w:rFonts w:ascii="Times New Roman" w:eastAsia="Batang" w:hAnsi="Times New Roman"/>
                      <w:szCs w:val="32"/>
                    </w:rPr>
                    <w:t>Zona Omogenea Olbia- Tempio</w:t>
                  </w:r>
                </w:p>
                <w:p w:rsidR="00B06EC5" w:rsidRPr="00B06EC5" w:rsidRDefault="00B06EC5" w:rsidP="00B06EC5">
                  <w:pPr>
                    <w:pStyle w:val="Titolo"/>
                    <w:rPr>
                      <w:rFonts w:eastAsia="Batang"/>
                      <w:b/>
                      <w:sz w:val="20"/>
                    </w:rPr>
                  </w:pPr>
                </w:p>
                <w:p w:rsidR="00B06EC5" w:rsidRPr="000D45E0" w:rsidRDefault="00B06EC5" w:rsidP="00B06EC5">
                  <w:pPr>
                    <w:pStyle w:val="Titolo"/>
                    <w:rPr>
                      <w:rFonts w:eastAsia="Batang"/>
                      <w:b/>
                      <w:sz w:val="22"/>
                      <w:szCs w:val="22"/>
                    </w:rPr>
                  </w:pPr>
                  <w:r w:rsidRPr="000D45E0">
                    <w:rPr>
                      <w:rFonts w:eastAsia="Batang"/>
                      <w:b/>
                      <w:sz w:val="22"/>
                      <w:szCs w:val="22"/>
                    </w:rPr>
                    <w:t>Ufficio del Segretario Comunale</w:t>
                  </w:r>
                </w:p>
                <w:p w:rsidR="00B06EC5" w:rsidRDefault="00B06EC5" w:rsidP="00B06EC5">
                  <w:pPr>
                    <w:pStyle w:val="Titolo"/>
                    <w:rPr>
                      <w:rFonts w:ascii="Dutch801 Rm BT" w:eastAsia="Batang" w:hAnsi="Dutch801 Rm BT"/>
                      <w:spacing w:val="140"/>
                      <w:w w:val="105"/>
                      <w:sz w:val="52"/>
                      <w:szCs w:val="52"/>
                    </w:rPr>
                  </w:pPr>
                </w:p>
                <w:p w:rsidR="00B06EC5" w:rsidRDefault="00B06EC5" w:rsidP="00B06EC5">
                  <w:pPr>
                    <w:pStyle w:val="Sottotitolo"/>
                    <w:spacing w:line="240" w:lineRule="atLeast"/>
                    <w:rPr>
                      <w:rFonts w:ascii="Times New Roman" w:eastAsia="Batang" w:hAnsi="Times New Roman"/>
                      <w:spacing w:val="32"/>
                      <w:sz w:val="24"/>
                      <w:szCs w:val="24"/>
                    </w:rPr>
                  </w:pPr>
                </w:p>
                <w:p w:rsidR="00B06EC5" w:rsidRDefault="00B06EC5" w:rsidP="00B06EC5">
                  <w:pPr>
                    <w:rPr>
                      <w:rFonts w:eastAsia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B06EC5">
        <w:rPr>
          <w:noProof/>
        </w:rPr>
        <w:drawing>
          <wp:inline distT="0" distB="0" distL="0" distR="0">
            <wp:extent cx="882650" cy="1031240"/>
            <wp:effectExtent l="19050" t="0" r="0" b="0"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235" w:rsidRDefault="00AB7235" w:rsidP="002817F8">
      <w:pPr>
        <w:rPr>
          <w:rFonts w:ascii="Tahoma" w:hAnsi="Tahoma" w:cs="Tahoma"/>
          <w:sz w:val="22"/>
          <w:szCs w:val="22"/>
        </w:rPr>
      </w:pPr>
    </w:p>
    <w:p w:rsidR="00AB7235" w:rsidRDefault="00AB7235" w:rsidP="002817F8">
      <w:pPr>
        <w:rPr>
          <w:rFonts w:ascii="Tahoma" w:hAnsi="Tahoma" w:cs="Tahoma"/>
          <w:sz w:val="22"/>
          <w:szCs w:val="22"/>
        </w:rPr>
      </w:pPr>
    </w:p>
    <w:p w:rsidR="00F14C7D" w:rsidRPr="000D45E0" w:rsidRDefault="0066051F" w:rsidP="00F14C7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975DF7" w:rsidRPr="00B06EC5" w:rsidRDefault="00F14C7D" w:rsidP="00B06EC5">
      <w:pPr>
        <w:jc w:val="both"/>
        <w:rPr>
          <w:b/>
          <w:sz w:val="22"/>
          <w:szCs w:val="22"/>
        </w:rPr>
      </w:pPr>
      <w:r w:rsidRPr="00B06EC5">
        <w:rPr>
          <w:b/>
          <w:sz w:val="22"/>
          <w:szCs w:val="22"/>
        </w:rPr>
        <w:t>PROCEDURA DI MOBILITÀ VOLONTARIA ESTERNA REGIONALE E INTERREGIONALE PER L’ASSUNZIONE A TEMPO PIENO E INDETERMINATO DI</w:t>
      </w:r>
      <w:r w:rsidR="00B06EC5">
        <w:rPr>
          <w:b/>
          <w:sz w:val="22"/>
          <w:szCs w:val="22"/>
        </w:rPr>
        <w:t xml:space="preserve"> N. 1 </w:t>
      </w:r>
      <w:r w:rsidRPr="00B06EC5">
        <w:rPr>
          <w:b/>
          <w:sz w:val="22"/>
          <w:szCs w:val="22"/>
        </w:rPr>
        <w:t>“OPERATORE SOCIALE” - CAT D DA DESTINARE ALL’UFFI</w:t>
      </w:r>
      <w:r w:rsidR="00B06EC5">
        <w:rPr>
          <w:b/>
          <w:sz w:val="22"/>
          <w:szCs w:val="22"/>
        </w:rPr>
        <w:t xml:space="preserve">CIO SERVIZI SOCIO-ASSISTENZIALI E SCOLASTICI </w:t>
      </w:r>
      <w:r w:rsidRPr="00B06EC5">
        <w:rPr>
          <w:b/>
          <w:sz w:val="22"/>
          <w:szCs w:val="22"/>
        </w:rPr>
        <w:t>(Art. 30 Decreto Legislativo 30.03.2001, n. 165)</w:t>
      </w:r>
    </w:p>
    <w:p w:rsidR="004C0C87" w:rsidRPr="00B06EC5" w:rsidRDefault="004C0C87" w:rsidP="001703D2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E23AA0" w:rsidRPr="00B06EC5" w:rsidRDefault="00A901ED" w:rsidP="00B06EC5">
      <w:pPr>
        <w:pStyle w:val="Titolo"/>
        <w:jc w:val="both"/>
        <w:rPr>
          <w:sz w:val="22"/>
          <w:szCs w:val="22"/>
        </w:rPr>
      </w:pPr>
      <w:r w:rsidRPr="00B06EC5">
        <w:rPr>
          <w:b/>
          <w:sz w:val="22"/>
          <w:szCs w:val="22"/>
        </w:rPr>
        <w:t xml:space="preserve">AVVISO  </w:t>
      </w:r>
      <w:r w:rsidR="00E23AA0" w:rsidRPr="00B06EC5">
        <w:rPr>
          <w:b/>
          <w:sz w:val="22"/>
          <w:szCs w:val="22"/>
        </w:rPr>
        <w:t xml:space="preserve">DI MOBILITA’ VOLONTARIA ESTERNA PER NUMERO 1 POSTO DI “OPERATORE SOCIALE” CAT. D DA DESTINARE ALL’UFFICIO SERVIZI </w:t>
      </w:r>
      <w:r w:rsidR="00B06EC5">
        <w:rPr>
          <w:b/>
          <w:sz w:val="22"/>
          <w:szCs w:val="22"/>
        </w:rPr>
        <w:t>SOCIO-ASSISTENZIALI E SCOLASTICI</w:t>
      </w:r>
    </w:p>
    <w:p w:rsidR="00B06EC5" w:rsidRDefault="00B06EC5" w:rsidP="00E23AA0">
      <w:pPr>
        <w:pStyle w:val="Corpodeltes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AA0" w:rsidRPr="00B06EC5" w:rsidRDefault="00E23AA0" w:rsidP="00E23AA0">
      <w:pPr>
        <w:pStyle w:val="Corpodeltesto"/>
        <w:rPr>
          <w:rFonts w:ascii="Times New Roman" w:hAnsi="Times New Roman" w:cs="Times New Roman"/>
          <w:color w:val="000000"/>
          <w:sz w:val="24"/>
          <w:szCs w:val="24"/>
        </w:rPr>
      </w:pPr>
      <w:r w:rsidRPr="00B06EC5">
        <w:rPr>
          <w:rFonts w:ascii="Times New Roman" w:hAnsi="Times New Roman" w:cs="Times New Roman"/>
          <w:color w:val="000000"/>
          <w:sz w:val="24"/>
          <w:szCs w:val="24"/>
        </w:rPr>
        <w:t xml:space="preserve">Con il presente avviso si intende verificare la disponibilità di personale interessato al trasferimento, ai sensi dell’art. 30 del DLgs. 165/2001, presso il </w:t>
      </w:r>
      <w:r w:rsidR="003C082B" w:rsidRPr="00B06EC5">
        <w:rPr>
          <w:rFonts w:ascii="Times New Roman" w:hAnsi="Times New Roman" w:cs="Times New Roman"/>
          <w:color w:val="000000"/>
          <w:sz w:val="24"/>
          <w:szCs w:val="24"/>
        </w:rPr>
        <w:t xml:space="preserve">Comune di </w:t>
      </w:r>
      <w:r w:rsidR="00B06EC5">
        <w:rPr>
          <w:rFonts w:ascii="Times New Roman" w:hAnsi="Times New Roman" w:cs="Times New Roman"/>
          <w:color w:val="000000"/>
          <w:sz w:val="24"/>
          <w:szCs w:val="24"/>
        </w:rPr>
        <w:t>Trinità d’Agultu e Vignola</w:t>
      </w:r>
      <w:r w:rsidRPr="00B06EC5">
        <w:rPr>
          <w:rFonts w:ascii="Times New Roman" w:hAnsi="Times New Roman" w:cs="Times New Roman"/>
          <w:color w:val="000000"/>
          <w:sz w:val="24"/>
          <w:szCs w:val="24"/>
        </w:rPr>
        <w:t xml:space="preserve"> per la copertura di n. 1 posto a tempo indeterminato – </w:t>
      </w:r>
      <w:r w:rsidR="00B06EC5">
        <w:rPr>
          <w:rFonts w:ascii="Times New Roman" w:hAnsi="Times New Roman" w:cs="Times New Roman"/>
          <w:color w:val="000000"/>
          <w:sz w:val="24"/>
          <w:szCs w:val="24"/>
        </w:rPr>
        <w:t>tempo pieno</w:t>
      </w:r>
      <w:r w:rsidRPr="00B06E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6EC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06EC5">
        <w:rPr>
          <w:rFonts w:ascii="Times New Roman" w:hAnsi="Times New Roman" w:cs="Times New Roman"/>
          <w:color w:val="000000"/>
          <w:sz w:val="24"/>
          <w:szCs w:val="24"/>
        </w:rPr>
        <w:t>36 ore settimanali</w:t>
      </w:r>
      <w:r w:rsidR="00B06EC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06EC5">
        <w:rPr>
          <w:rFonts w:ascii="Times New Roman" w:hAnsi="Times New Roman" w:cs="Times New Roman"/>
          <w:color w:val="000000"/>
          <w:sz w:val="24"/>
          <w:szCs w:val="24"/>
        </w:rPr>
        <w:t xml:space="preserve"> - nel profilo di ISTRUTTORE DIRETTIVO</w:t>
      </w:r>
      <w:r w:rsidR="000E1DE7" w:rsidRPr="00B06E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1EA0" w:rsidRPr="00B06EC5">
        <w:rPr>
          <w:rFonts w:ascii="Times New Roman" w:hAnsi="Times New Roman" w:cs="Times New Roman"/>
          <w:color w:val="000000"/>
          <w:sz w:val="24"/>
          <w:szCs w:val="24"/>
        </w:rPr>
        <w:t>OPERATORE SOCIALE</w:t>
      </w:r>
      <w:r w:rsidR="000E1DE7" w:rsidRPr="00B06E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6EC5">
        <w:rPr>
          <w:rFonts w:ascii="Times New Roman" w:hAnsi="Times New Roman" w:cs="Times New Roman"/>
          <w:color w:val="000000"/>
          <w:sz w:val="24"/>
          <w:szCs w:val="24"/>
        </w:rPr>
        <w:t>CAT</w:t>
      </w:r>
      <w:r w:rsidR="00D033E1" w:rsidRPr="00B06EC5">
        <w:rPr>
          <w:rFonts w:ascii="Times New Roman" w:hAnsi="Times New Roman" w:cs="Times New Roman"/>
          <w:color w:val="000000"/>
          <w:sz w:val="24"/>
          <w:szCs w:val="24"/>
        </w:rPr>
        <w:t>EGORIA Gi</w:t>
      </w:r>
      <w:r w:rsidR="005A32CA" w:rsidRPr="00B06EC5">
        <w:rPr>
          <w:rFonts w:ascii="Times New Roman" w:hAnsi="Times New Roman" w:cs="Times New Roman"/>
          <w:color w:val="000000"/>
          <w:sz w:val="24"/>
          <w:szCs w:val="24"/>
        </w:rPr>
        <w:t>uridica</w:t>
      </w:r>
      <w:r w:rsidRPr="00B06EC5">
        <w:rPr>
          <w:rFonts w:ascii="Times New Roman" w:hAnsi="Times New Roman" w:cs="Times New Roman"/>
          <w:color w:val="000000"/>
          <w:sz w:val="24"/>
          <w:szCs w:val="24"/>
        </w:rPr>
        <w:t xml:space="preserve"> D - Posizione economica D/1.</w:t>
      </w:r>
    </w:p>
    <w:p w:rsidR="00E23AA0" w:rsidRPr="00B06EC5" w:rsidRDefault="00E23AA0" w:rsidP="00E23AA0">
      <w:pPr>
        <w:pStyle w:val="Corpodeltes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6EC5" w:rsidRPr="00B06EC5" w:rsidRDefault="00E23AA0" w:rsidP="00B06EC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</w:rPr>
      </w:pPr>
      <w:r w:rsidRPr="00B06EC5">
        <w:rPr>
          <w:rFonts w:eastAsia="Calibri"/>
          <w:b/>
          <w:color w:val="000000"/>
          <w:sz w:val="24"/>
          <w:szCs w:val="24"/>
        </w:rPr>
        <w:t>ART. 1 – Requisiti di ammissione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Possono inoltrare richiesta di ammissione alla procedura di mobilità i soggetti che alla data di scadenza del presente avviso sono  in possesso dei seguenti requisiti:</w:t>
      </w:r>
    </w:p>
    <w:p w:rsidR="00E23AA0" w:rsidRPr="00B06EC5" w:rsidRDefault="00E23AA0" w:rsidP="00E23AA0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essere dipendenti a tempo indeterminato presso una delle Amministrazioni Pubbliche del Comparto “Regioni – Autonomie Locali”, o corrispondente, di cui all’art. 1, 2° comma, del D.Lgs 165/2001, con inquadramento gi</w:t>
      </w:r>
      <w:r w:rsidR="005A32CA" w:rsidRPr="00B06EC5">
        <w:rPr>
          <w:rFonts w:eastAsia="Calibri"/>
          <w:color w:val="000000"/>
          <w:sz w:val="24"/>
          <w:szCs w:val="24"/>
        </w:rPr>
        <w:t>ur</w:t>
      </w:r>
      <w:r w:rsidR="00D033E1" w:rsidRPr="00B06EC5">
        <w:rPr>
          <w:rFonts w:eastAsia="Calibri"/>
          <w:color w:val="000000"/>
          <w:sz w:val="24"/>
          <w:szCs w:val="24"/>
        </w:rPr>
        <w:t>i</w:t>
      </w:r>
      <w:r w:rsidRPr="00B06EC5">
        <w:rPr>
          <w:rFonts w:eastAsia="Calibri"/>
          <w:color w:val="000000"/>
          <w:sz w:val="24"/>
          <w:szCs w:val="24"/>
        </w:rPr>
        <w:t>dico nella categoria e profilo analogo a quella oggetto di reclutamento;</w:t>
      </w:r>
    </w:p>
    <w:p w:rsidR="00E23AA0" w:rsidRPr="00B06EC5" w:rsidRDefault="00E23AA0" w:rsidP="00E23AA0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essere fisicamente idonei all'impiego;</w:t>
      </w:r>
    </w:p>
    <w:p w:rsidR="00E23AA0" w:rsidRPr="00B06EC5" w:rsidRDefault="00E23AA0" w:rsidP="00E23AA0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aver superato il periodo di prova;</w:t>
      </w:r>
    </w:p>
    <w:p w:rsidR="00E23AA0" w:rsidRPr="00B06EC5" w:rsidRDefault="00E23AA0" w:rsidP="00E23AA0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non avere subito sanzioni di tipo disciplinare negli ultimi due anni;</w:t>
      </w:r>
    </w:p>
    <w:p w:rsidR="00E23AA0" w:rsidRPr="00B06EC5" w:rsidRDefault="00E23AA0" w:rsidP="00E23AA0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non avere procedimenti disciplinari civili o penali pendenti o conclusisi con l’applicazione della sanzione o della condanna;</w:t>
      </w:r>
    </w:p>
    <w:p w:rsidR="00E23AA0" w:rsidRPr="00B06EC5" w:rsidRDefault="00E23AA0" w:rsidP="00E23AA0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 xml:space="preserve">non avere istanze pendenti o pregresse per il riconoscimento di causa di servizio e/o equo indennizzo; </w:t>
      </w:r>
    </w:p>
    <w:p w:rsidR="00E23AA0" w:rsidRPr="00B06EC5" w:rsidRDefault="00E23AA0" w:rsidP="00E23AA0">
      <w:pPr>
        <w:pStyle w:val="Default"/>
        <w:spacing w:after="120"/>
        <w:jc w:val="both"/>
        <w:rPr>
          <w:rFonts w:eastAsia="Calibri"/>
        </w:rPr>
      </w:pPr>
      <w:r w:rsidRPr="00B06EC5">
        <w:rPr>
          <w:rFonts w:eastAsia="Calibri"/>
        </w:rPr>
        <w:t xml:space="preserve">Possono partecipare alla procedura anche i dipendenti a tempo indeterminato con contratto di lavoro di Part-time. 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I requisiti prescritti devono essere posseduti alla data di scadenza del termine stabilito per la presentazione della domanda di ammissione e mantenuti al momento dell’assunzione.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Il mancato possesso dei requisiti da parte del candidato determina la sua automatica esclusione dalla procedura o il decadimento da eventuali benefici già conseguiti.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E23AA0" w:rsidRPr="00B06EC5" w:rsidRDefault="00E23AA0" w:rsidP="00E23AA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</w:rPr>
      </w:pPr>
      <w:r w:rsidRPr="00B06EC5">
        <w:rPr>
          <w:rFonts w:eastAsia="Calibri"/>
          <w:b/>
          <w:color w:val="000000"/>
          <w:sz w:val="24"/>
          <w:szCs w:val="24"/>
        </w:rPr>
        <w:t>ART. 2 - Modalità e termini di presentazione delle domande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 xml:space="preserve">L’istanza di partecipazione alla procedura di mobilità, sottoscritta dal richiedente a pena di esclusione, redatta in carta semplice,  secondo il fac-simile (All. 1) dovrà pervenire, per tutte le modalità di trasmissione, entro il </w:t>
      </w:r>
      <w:r w:rsidR="00D033E1" w:rsidRPr="00B06EC5">
        <w:rPr>
          <w:rFonts w:eastAsia="Calibri"/>
          <w:color w:val="000000"/>
          <w:sz w:val="24"/>
          <w:szCs w:val="24"/>
        </w:rPr>
        <w:t xml:space="preserve">seguente </w:t>
      </w:r>
      <w:r w:rsidRPr="00B06EC5">
        <w:rPr>
          <w:rFonts w:eastAsia="Calibri"/>
          <w:color w:val="000000"/>
          <w:sz w:val="24"/>
          <w:szCs w:val="24"/>
        </w:rPr>
        <w:t>termine perentorio</w:t>
      </w:r>
      <w:r w:rsidR="00D033E1" w:rsidRPr="00B06EC5">
        <w:rPr>
          <w:rFonts w:eastAsia="Calibri"/>
          <w:color w:val="000000"/>
          <w:sz w:val="24"/>
          <w:szCs w:val="24"/>
        </w:rPr>
        <w:t>:</w:t>
      </w:r>
      <w:r w:rsidR="000E1DE7" w:rsidRPr="00B06EC5">
        <w:rPr>
          <w:rFonts w:eastAsia="Calibri"/>
          <w:color w:val="000000"/>
          <w:sz w:val="24"/>
          <w:szCs w:val="24"/>
        </w:rPr>
        <w:t xml:space="preserve"> </w:t>
      </w:r>
      <w:r w:rsidR="00FF02E7">
        <w:rPr>
          <w:rFonts w:eastAsia="Calibri"/>
          <w:color w:val="000000"/>
          <w:sz w:val="24"/>
          <w:szCs w:val="24"/>
        </w:rPr>
        <w:t>QUARANTESIMO</w:t>
      </w:r>
      <w:r w:rsidR="000E1DE7" w:rsidRPr="00B06EC5">
        <w:rPr>
          <w:rFonts w:eastAsia="Calibri"/>
          <w:color w:val="000000"/>
          <w:sz w:val="24"/>
          <w:szCs w:val="24"/>
        </w:rPr>
        <w:t xml:space="preserve"> GIORNO DALL</w:t>
      </w:r>
      <w:r w:rsidR="005A32CA" w:rsidRPr="00B06EC5">
        <w:rPr>
          <w:rFonts w:eastAsia="Calibri"/>
          <w:color w:val="000000"/>
          <w:sz w:val="24"/>
          <w:szCs w:val="24"/>
        </w:rPr>
        <w:t xml:space="preserve">A PUBBLICAZIONE DELL’AVVISO </w:t>
      </w:r>
      <w:r w:rsidR="00FF02E7">
        <w:rPr>
          <w:rFonts w:eastAsia="Calibri"/>
          <w:color w:val="000000"/>
          <w:sz w:val="24"/>
          <w:szCs w:val="24"/>
        </w:rPr>
        <w:t>ALL’ALBO PRETORIO</w:t>
      </w:r>
      <w:r w:rsidRPr="00B06EC5">
        <w:rPr>
          <w:rFonts w:eastAsia="Calibri"/>
          <w:color w:val="000000"/>
          <w:sz w:val="24"/>
          <w:szCs w:val="24"/>
        </w:rPr>
        <w:t xml:space="preserve"> e dovrà essere presentata attraverso le seguenti modalità: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E23AA0" w:rsidRPr="00B06EC5" w:rsidRDefault="00E23AA0" w:rsidP="00E23AA0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lastRenderedPageBreak/>
        <w:t xml:space="preserve">consegna diretta all’Ufficio Protocollo dell'Ente, sito in </w:t>
      </w:r>
      <w:r w:rsidR="00B06EC5">
        <w:rPr>
          <w:rFonts w:eastAsia="Calibri"/>
          <w:color w:val="000000"/>
          <w:sz w:val="24"/>
          <w:szCs w:val="24"/>
        </w:rPr>
        <w:t xml:space="preserve">Trinità d’Agultu, </w:t>
      </w:r>
      <w:r w:rsidRPr="00B06EC5">
        <w:rPr>
          <w:rFonts w:eastAsia="Calibri"/>
          <w:color w:val="000000"/>
          <w:sz w:val="24"/>
          <w:szCs w:val="24"/>
        </w:rPr>
        <w:t xml:space="preserve">Via Sassari, </w:t>
      </w:r>
      <w:r w:rsidR="00B06EC5">
        <w:rPr>
          <w:rFonts w:eastAsia="Calibri"/>
          <w:color w:val="000000"/>
          <w:sz w:val="24"/>
          <w:szCs w:val="24"/>
        </w:rPr>
        <w:t>27 – 07038 Trinità d’Agultu;</w:t>
      </w:r>
    </w:p>
    <w:p w:rsidR="00D033E1" w:rsidRPr="00B06EC5" w:rsidRDefault="00E23AA0" w:rsidP="00D033E1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 xml:space="preserve">spedizione in busta chiusa mediante raccomandata A/R indirizzata al </w:t>
      </w:r>
      <w:r w:rsidR="003C082B" w:rsidRPr="00B06EC5">
        <w:rPr>
          <w:rFonts w:eastAsia="Calibri"/>
          <w:color w:val="000000"/>
          <w:sz w:val="24"/>
          <w:szCs w:val="24"/>
        </w:rPr>
        <w:t xml:space="preserve">Comune di </w:t>
      </w:r>
      <w:r w:rsidR="00B06EC5">
        <w:rPr>
          <w:rFonts w:eastAsia="Calibri"/>
          <w:color w:val="000000"/>
          <w:sz w:val="24"/>
          <w:szCs w:val="24"/>
        </w:rPr>
        <w:t>Trinità d’Agultu e Vignola</w:t>
      </w:r>
      <w:r w:rsidRPr="00B06EC5">
        <w:rPr>
          <w:rFonts w:eastAsia="Calibri"/>
          <w:color w:val="000000"/>
          <w:sz w:val="24"/>
          <w:szCs w:val="24"/>
        </w:rPr>
        <w:t xml:space="preserve">  - Ufficio</w:t>
      </w:r>
      <w:r w:rsidR="004013E3" w:rsidRPr="00B06EC5">
        <w:rPr>
          <w:rFonts w:eastAsia="Calibri"/>
          <w:color w:val="000000"/>
          <w:sz w:val="24"/>
          <w:szCs w:val="24"/>
        </w:rPr>
        <w:t xml:space="preserve"> Protocollo</w:t>
      </w:r>
      <w:r w:rsidRPr="00B06EC5">
        <w:rPr>
          <w:rFonts w:eastAsia="Calibri"/>
          <w:color w:val="000000"/>
          <w:sz w:val="24"/>
          <w:szCs w:val="24"/>
        </w:rPr>
        <w:t xml:space="preserve"> sito in </w:t>
      </w:r>
      <w:r w:rsidR="00D033E1" w:rsidRPr="00B06EC5">
        <w:rPr>
          <w:rFonts w:eastAsia="Calibri"/>
          <w:color w:val="000000"/>
          <w:sz w:val="24"/>
          <w:szCs w:val="24"/>
        </w:rPr>
        <w:t xml:space="preserve">Via Sassari, </w:t>
      </w:r>
      <w:r w:rsidR="00B06EC5">
        <w:rPr>
          <w:rFonts w:eastAsia="Calibri"/>
          <w:color w:val="000000"/>
          <w:sz w:val="24"/>
          <w:szCs w:val="24"/>
        </w:rPr>
        <w:t>27</w:t>
      </w:r>
      <w:r w:rsidR="00D033E1" w:rsidRPr="00B06EC5">
        <w:rPr>
          <w:rFonts w:eastAsia="Calibri"/>
          <w:color w:val="000000"/>
          <w:sz w:val="24"/>
          <w:szCs w:val="24"/>
        </w:rPr>
        <w:t xml:space="preserve"> – </w:t>
      </w:r>
      <w:r w:rsidR="00B06EC5">
        <w:rPr>
          <w:rFonts w:eastAsia="Calibri"/>
          <w:color w:val="000000"/>
          <w:sz w:val="24"/>
          <w:szCs w:val="24"/>
        </w:rPr>
        <w:t>07038 Trinità d’Agultu;</w:t>
      </w:r>
    </w:p>
    <w:p w:rsidR="00E23AA0" w:rsidRPr="00676678" w:rsidRDefault="00E23AA0" w:rsidP="00676678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 xml:space="preserve">con Posta Elettronica Certificata PEC esclusivamente all’indirizzo </w:t>
      </w:r>
      <w:hyperlink r:id="rId7" w:history="1">
        <w:r w:rsidR="00676678" w:rsidRPr="00F43C05">
          <w:rPr>
            <w:rStyle w:val="Collegamentoipertestuale"/>
            <w:rFonts w:eastAsia="Calibri"/>
            <w:sz w:val="24"/>
            <w:szCs w:val="24"/>
          </w:rPr>
          <w:t>protocollo.trinitadagultu@legalmail.it</w:t>
        </w:r>
      </w:hyperlink>
      <w:r w:rsidR="00676678">
        <w:rPr>
          <w:rFonts w:eastAsia="Calibri"/>
          <w:color w:val="000000"/>
          <w:sz w:val="24"/>
          <w:szCs w:val="24"/>
        </w:rPr>
        <w:t xml:space="preserve"> </w:t>
      </w:r>
      <w:r w:rsidRPr="00676678">
        <w:rPr>
          <w:rFonts w:eastAsia="Calibri"/>
          <w:color w:val="000000"/>
          <w:sz w:val="24"/>
          <w:szCs w:val="24"/>
        </w:rPr>
        <w:t>avendo cura di allegare tutta la document</w:t>
      </w:r>
      <w:r w:rsidR="00676678" w:rsidRPr="00676678">
        <w:rPr>
          <w:rFonts w:eastAsia="Calibri"/>
          <w:color w:val="000000"/>
          <w:sz w:val="24"/>
          <w:szCs w:val="24"/>
        </w:rPr>
        <w:t>azione richiesta in formato pdf</w:t>
      </w:r>
      <w:r w:rsidRPr="00676678">
        <w:rPr>
          <w:rFonts w:eastAsia="Calibri"/>
          <w:color w:val="000000"/>
          <w:sz w:val="24"/>
          <w:szCs w:val="24"/>
        </w:rPr>
        <w:t xml:space="preserve">; </w:t>
      </w:r>
    </w:p>
    <w:p w:rsidR="00E23AA0" w:rsidRPr="00B06EC5" w:rsidRDefault="00E23AA0" w:rsidP="00E23AA0">
      <w:pPr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sz w:val="24"/>
          <w:szCs w:val="24"/>
        </w:rPr>
      </w:pPr>
    </w:p>
    <w:p w:rsidR="00E23AA0" w:rsidRPr="00B06EC5" w:rsidRDefault="00E23AA0" w:rsidP="00E23AA0">
      <w:pPr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Sulla busta contenente la domanda, e nel caso di PEC nell’oggetto mail, dovrà essere riportata la seguente dicitura: “Domanda di partecipazione alla procedura di mobilità per n. 1 posto di Istruttore Direttivo Operatore Sociale, Categoria G</w:t>
      </w:r>
      <w:r w:rsidR="00353124" w:rsidRPr="00B06EC5">
        <w:rPr>
          <w:rFonts w:eastAsia="Calibri"/>
          <w:color w:val="000000"/>
          <w:sz w:val="24"/>
          <w:szCs w:val="24"/>
        </w:rPr>
        <w:t>iuri</w:t>
      </w:r>
      <w:r w:rsidRPr="00B06EC5">
        <w:rPr>
          <w:rFonts w:eastAsia="Calibri"/>
          <w:color w:val="000000"/>
          <w:sz w:val="24"/>
          <w:szCs w:val="24"/>
        </w:rPr>
        <w:t>dica D, Posizione economica D1”.</w:t>
      </w:r>
    </w:p>
    <w:p w:rsidR="00E23AA0" w:rsidRPr="00B06EC5" w:rsidRDefault="00E23AA0" w:rsidP="00E23AA0">
      <w:pPr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Le domande inoltrate tramite l’ufficio postale si considerano prodotte in tempo utile se spedite a mezzo raccomandata A.R. entro il termine indicato nell’avviso. A tal fine faranno fede il timbro e la data dell’ufficio postale accettante; le domande dovranno comunque, pena l’esclusione, pervenire all’Ente entro</w:t>
      </w:r>
      <w:r w:rsidR="009C7CE6" w:rsidRPr="00B06EC5">
        <w:rPr>
          <w:rFonts w:eastAsia="Calibri"/>
          <w:color w:val="000000"/>
          <w:sz w:val="24"/>
          <w:szCs w:val="24"/>
        </w:rPr>
        <w:t xml:space="preserve"> i</w:t>
      </w:r>
      <w:r w:rsidRPr="00B06EC5">
        <w:rPr>
          <w:rFonts w:eastAsia="Calibri"/>
          <w:color w:val="000000"/>
          <w:sz w:val="24"/>
          <w:szCs w:val="24"/>
        </w:rPr>
        <w:t xml:space="preserve"> 3 (tre) giorni </w:t>
      </w:r>
      <w:r w:rsidR="009C7CE6" w:rsidRPr="00B06EC5">
        <w:rPr>
          <w:rFonts w:eastAsia="Calibri"/>
          <w:color w:val="000000"/>
          <w:sz w:val="24"/>
          <w:szCs w:val="24"/>
        </w:rPr>
        <w:t>successivi alla</w:t>
      </w:r>
      <w:r w:rsidRPr="00B06EC5">
        <w:rPr>
          <w:rFonts w:eastAsia="Calibri"/>
          <w:color w:val="000000"/>
          <w:sz w:val="24"/>
          <w:szCs w:val="24"/>
        </w:rPr>
        <w:t xml:space="preserve"> data di scadenza del presente avviso.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 xml:space="preserve">L’Amministrazione non assume alcuna responsabilità qualora si verifichino disguidi postali o telegrafici o comunque imputabili a fatto di terzi, a caso fortuito o a forza maggiore, né per mancata restituzione dell’avviso di ricevimento in caso di spedizione per raccomandata. 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 xml:space="preserve">Il candidato dovrà garantire l’esattezza dei dati relativi al proprio indirizzo e comunicare tempestivamente per iscritto con lettera r.a.r. o mediante </w:t>
      </w:r>
      <w:r w:rsidR="00407F94" w:rsidRPr="00B06EC5">
        <w:rPr>
          <w:rFonts w:eastAsia="Calibri"/>
          <w:color w:val="000000"/>
          <w:sz w:val="24"/>
          <w:szCs w:val="24"/>
        </w:rPr>
        <w:t>fax o pec</w:t>
      </w:r>
      <w:r w:rsidRPr="00B06EC5">
        <w:rPr>
          <w:rFonts w:eastAsia="Calibri"/>
          <w:color w:val="000000"/>
          <w:sz w:val="24"/>
          <w:szCs w:val="24"/>
        </w:rPr>
        <w:t>, gli eventuali cambiamenti di indirizzo o di recapito telefonico avvenuti successivamente alla presentazione della domanda e per tutta la durata della procedura di mobilità.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La domanda di ammissione alla procedura di mobilità equivale all’accettazione delle condizioni del presente bando.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La domanda, pena l’esclusione, dovrà essere sottoscritta dal candidato con fotocopia del documento di riconoscimento in corso di validità e la firma non dovrà essere autenticata.</w:t>
      </w:r>
    </w:p>
    <w:p w:rsidR="00E23AA0" w:rsidRPr="00B06EC5" w:rsidRDefault="00E23AA0" w:rsidP="00E23AA0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 xml:space="preserve">Alla domanda dovrà essere allegata la seguente documentazione: </w:t>
      </w:r>
    </w:p>
    <w:p w:rsidR="00E23AA0" w:rsidRPr="00B06EC5" w:rsidRDefault="00E23AA0" w:rsidP="00E23AA0">
      <w:pPr>
        <w:autoSpaceDE w:val="0"/>
        <w:autoSpaceDN w:val="0"/>
        <w:adjustRightInd w:val="0"/>
        <w:spacing w:after="34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 xml:space="preserve">□ copia non autenticata del proprio documento di identità in corso di validità, ai sensi dell’art. 38 c. 3 del DPR 445/2000; </w:t>
      </w:r>
    </w:p>
    <w:p w:rsidR="00E23AA0" w:rsidRPr="003A009F" w:rsidRDefault="00E23AA0" w:rsidP="003A009F">
      <w:pPr>
        <w:autoSpaceDE w:val="0"/>
        <w:autoSpaceDN w:val="0"/>
        <w:adjustRightInd w:val="0"/>
        <w:spacing w:after="34"/>
        <w:jc w:val="both"/>
        <w:rPr>
          <w:rFonts w:eastAsia="Calibri"/>
          <w:color w:val="000000"/>
          <w:sz w:val="24"/>
          <w:szCs w:val="24"/>
        </w:rPr>
      </w:pPr>
      <w:r w:rsidRPr="003A009F">
        <w:rPr>
          <w:rFonts w:eastAsia="Calibri"/>
          <w:color w:val="000000"/>
          <w:sz w:val="24"/>
          <w:szCs w:val="24"/>
        </w:rPr>
        <w:t>□ curriculum professionale</w:t>
      </w:r>
      <w:r w:rsidR="003A009F">
        <w:rPr>
          <w:rFonts w:eastAsia="Calibri"/>
          <w:color w:val="000000"/>
          <w:sz w:val="24"/>
          <w:szCs w:val="24"/>
        </w:rPr>
        <w:t>,</w:t>
      </w:r>
      <w:r w:rsidRPr="003A009F">
        <w:rPr>
          <w:rFonts w:eastAsia="Calibri"/>
          <w:color w:val="000000"/>
          <w:sz w:val="24"/>
          <w:szCs w:val="24"/>
        </w:rPr>
        <w:t xml:space="preserve"> datato e firmato</w:t>
      </w:r>
      <w:r w:rsidR="003A009F">
        <w:rPr>
          <w:rFonts w:eastAsia="Calibri"/>
          <w:color w:val="000000"/>
          <w:sz w:val="24"/>
          <w:szCs w:val="24"/>
        </w:rPr>
        <w:t>,</w:t>
      </w:r>
      <w:r w:rsidR="00F458C4" w:rsidRPr="003A009F">
        <w:rPr>
          <w:rFonts w:eastAsia="Calibri"/>
          <w:color w:val="000000"/>
          <w:sz w:val="24"/>
          <w:szCs w:val="24"/>
        </w:rPr>
        <w:t xml:space="preserve"> redatto in formato europeo sotto forma di autocert</w:t>
      </w:r>
      <w:r w:rsidR="00345288" w:rsidRPr="003A009F">
        <w:rPr>
          <w:rFonts w:eastAsia="Calibri"/>
          <w:color w:val="000000"/>
          <w:sz w:val="24"/>
          <w:szCs w:val="24"/>
        </w:rPr>
        <w:t>i</w:t>
      </w:r>
      <w:r w:rsidR="00F458C4" w:rsidRPr="003A009F">
        <w:rPr>
          <w:rFonts w:eastAsia="Calibri"/>
          <w:color w:val="000000"/>
          <w:sz w:val="24"/>
          <w:szCs w:val="24"/>
        </w:rPr>
        <w:t>ficazione</w:t>
      </w:r>
      <w:r w:rsidRPr="003A009F">
        <w:rPr>
          <w:rFonts w:eastAsia="Calibri"/>
          <w:color w:val="000000"/>
          <w:sz w:val="24"/>
          <w:szCs w:val="24"/>
        </w:rPr>
        <w:t xml:space="preserve">, il quale dovrà riportare, con precisione, il titolo di studio posseduto e indicazioni dettagliate relative al servizio prestato </w:t>
      </w:r>
      <w:r w:rsidR="00345288" w:rsidRPr="003A009F">
        <w:rPr>
          <w:rFonts w:eastAsia="Calibri"/>
          <w:color w:val="000000"/>
          <w:sz w:val="24"/>
          <w:szCs w:val="24"/>
        </w:rPr>
        <w:t>e</w:t>
      </w:r>
      <w:r w:rsidRPr="003A009F">
        <w:rPr>
          <w:rFonts w:eastAsia="Calibri"/>
          <w:color w:val="000000"/>
          <w:sz w:val="24"/>
          <w:szCs w:val="24"/>
        </w:rPr>
        <w:t xml:space="preserve"> in corso di svolgimento, con riferimento alle aree</w:t>
      </w:r>
      <w:r w:rsidR="00345288" w:rsidRPr="003A009F">
        <w:rPr>
          <w:rFonts w:eastAsia="Calibri"/>
          <w:color w:val="000000"/>
          <w:sz w:val="24"/>
          <w:szCs w:val="24"/>
        </w:rPr>
        <w:t xml:space="preserve">, ai periodi </w:t>
      </w:r>
      <w:r w:rsidRPr="003A009F">
        <w:rPr>
          <w:rFonts w:eastAsia="Calibri"/>
          <w:color w:val="000000"/>
          <w:sz w:val="24"/>
          <w:szCs w:val="24"/>
        </w:rPr>
        <w:t xml:space="preserve"> </w:t>
      </w:r>
      <w:r w:rsidR="00345288" w:rsidRPr="003A009F">
        <w:rPr>
          <w:rFonts w:eastAsia="Calibri"/>
          <w:color w:val="000000"/>
          <w:sz w:val="24"/>
          <w:szCs w:val="24"/>
        </w:rPr>
        <w:t xml:space="preserve">e alle mansioni svolte </w:t>
      </w:r>
      <w:r w:rsidRPr="003A009F">
        <w:rPr>
          <w:rFonts w:eastAsia="Calibri"/>
          <w:color w:val="000000"/>
          <w:sz w:val="24"/>
          <w:szCs w:val="24"/>
        </w:rPr>
        <w:t xml:space="preserve">in cui il soggetto ha lavorato; </w:t>
      </w:r>
    </w:p>
    <w:p w:rsidR="00E23AA0" w:rsidRPr="003A009F" w:rsidRDefault="00E23AA0" w:rsidP="003A009F">
      <w:pPr>
        <w:autoSpaceDE w:val="0"/>
        <w:autoSpaceDN w:val="0"/>
        <w:adjustRightInd w:val="0"/>
        <w:spacing w:after="34"/>
        <w:jc w:val="both"/>
        <w:rPr>
          <w:rFonts w:eastAsia="Calibri"/>
          <w:color w:val="000000"/>
          <w:sz w:val="24"/>
          <w:szCs w:val="24"/>
        </w:rPr>
      </w:pPr>
      <w:r w:rsidRPr="003A009F">
        <w:rPr>
          <w:rFonts w:eastAsia="Calibri"/>
          <w:color w:val="000000"/>
          <w:sz w:val="24"/>
          <w:szCs w:val="24"/>
        </w:rPr>
        <w:t>□ nulla osta dell’Amministrazione di provenienza</w:t>
      </w:r>
      <w:r w:rsidR="001C023D" w:rsidRPr="003A009F">
        <w:rPr>
          <w:rFonts w:eastAsia="Calibri"/>
          <w:color w:val="000000"/>
          <w:sz w:val="24"/>
          <w:szCs w:val="24"/>
        </w:rPr>
        <w:t xml:space="preserve"> non condizionato</w:t>
      </w:r>
      <w:r w:rsidR="00407F94" w:rsidRPr="003A009F">
        <w:rPr>
          <w:rFonts w:eastAsia="Calibri"/>
          <w:color w:val="000000"/>
          <w:sz w:val="24"/>
          <w:szCs w:val="24"/>
        </w:rPr>
        <w:t>;</w:t>
      </w:r>
    </w:p>
    <w:p w:rsidR="00C86729" w:rsidRPr="00B06EC5" w:rsidRDefault="00C86729" w:rsidP="003A009F">
      <w:pPr>
        <w:autoSpaceDE w:val="0"/>
        <w:autoSpaceDN w:val="0"/>
        <w:adjustRightInd w:val="0"/>
        <w:spacing w:after="34"/>
        <w:jc w:val="both"/>
        <w:rPr>
          <w:rFonts w:eastAsia="Calibri"/>
          <w:color w:val="000000"/>
          <w:sz w:val="24"/>
          <w:szCs w:val="24"/>
        </w:rPr>
      </w:pPr>
      <w:r w:rsidRPr="003A009F">
        <w:rPr>
          <w:rFonts w:eastAsia="Calibri"/>
          <w:color w:val="000000"/>
          <w:sz w:val="24"/>
          <w:szCs w:val="24"/>
        </w:rPr>
        <w:t>□ dichiarazione relativa ai provvedimenti disciplinari</w:t>
      </w:r>
      <w:r w:rsidR="008B7DE6" w:rsidRPr="003A009F">
        <w:rPr>
          <w:rFonts w:eastAsia="Calibri"/>
          <w:color w:val="000000"/>
          <w:sz w:val="24"/>
          <w:szCs w:val="24"/>
        </w:rPr>
        <w:t xml:space="preserve"> rilasciata dall’ente di provenienza</w:t>
      </w:r>
      <w:r w:rsidRPr="003A009F">
        <w:rPr>
          <w:rFonts w:eastAsia="Calibri"/>
          <w:color w:val="000000"/>
          <w:sz w:val="24"/>
          <w:szCs w:val="24"/>
        </w:rPr>
        <w:t>;</w:t>
      </w:r>
      <w:r w:rsidRPr="00B06EC5">
        <w:rPr>
          <w:rFonts w:eastAsia="Calibri"/>
          <w:color w:val="000000"/>
          <w:sz w:val="24"/>
          <w:szCs w:val="24"/>
        </w:rPr>
        <w:t xml:space="preserve"> </w:t>
      </w:r>
    </w:p>
    <w:p w:rsidR="00E23AA0" w:rsidRPr="00B06EC5" w:rsidRDefault="00E23AA0" w:rsidP="003A009F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</w:rPr>
      </w:pPr>
      <w:r w:rsidRPr="00B06EC5">
        <w:rPr>
          <w:rFonts w:eastAsia="Calibri"/>
          <w:b/>
          <w:color w:val="000000"/>
          <w:sz w:val="24"/>
          <w:szCs w:val="24"/>
        </w:rPr>
        <w:t xml:space="preserve">Si precisa che non potranno essere prese in considerazione le domande: </w:t>
      </w:r>
    </w:p>
    <w:p w:rsidR="00E23AA0" w:rsidRPr="00B06EC5" w:rsidRDefault="00E23AA0" w:rsidP="00E23AA0">
      <w:pPr>
        <w:autoSpaceDE w:val="0"/>
        <w:autoSpaceDN w:val="0"/>
        <w:adjustRightInd w:val="0"/>
        <w:spacing w:after="34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 xml:space="preserve">□ pervenute oltre il termine di scadenza sopra indicato; </w:t>
      </w:r>
    </w:p>
    <w:p w:rsidR="008648A6" w:rsidRPr="00B06EC5" w:rsidRDefault="00E23AA0" w:rsidP="00E23AA0">
      <w:pPr>
        <w:autoSpaceDE w:val="0"/>
        <w:autoSpaceDN w:val="0"/>
        <w:adjustRightInd w:val="0"/>
        <w:spacing w:after="34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 xml:space="preserve">□ mancanti della firma in calce; </w:t>
      </w:r>
    </w:p>
    <w:p w:rsidR="00E23AA0" w:rsidRPr="00B06EC5" w:rsidRDefault="00E23AA0" w:rsidP="00E23AA0">
      <w:pPr>
        <w:autoSpaceDE w:val="0"/>
        <w:autoSpaceDN w:val="0"/>
        <w:adjustRightInd w:val="0"/>
        <w:spacing w:after="34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 xml:space="preserve">□ mancanti della dichiarazione relativa ai provvedimenti disciplinari; </w:t>
      </w:r>
    </w:p>
    <w:p w:rsidR="00E23AA0" w:rsidRPr="00B06EC5" w:rsidRDefault="00E23AA0" w:rsidP="00E23AA0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 xml:space="preserve">□ corredate da un curriculum </w:t>
      </w:r>
      <w:r w:rsidRPr="00B06EC5">
        <w:rPr>
          <w:rFonts w:eastAsia="Calibri"/>
          <w:sz w:val="24"/>
          <w:szCs w:val="24"/>
        </w:rPr>
        <w:t xml:space="preserve">non </w:t>
      </w:r>
      <w:r w:rsidR="00C86729" w:rsidRPr="00B06EC5">
        <w:rPr>
          <w:rFonts w:eastAsia="Calibri"/>
          <w:sz w:val="24"/>
          <w:szCs w:val="24"/>
        </w:rPr>
        <w:t xml:space="preserve">datato e </w:t>
      </w:r>
      <w:r w:rsidRPr="00B06EC5">
        <w:rPr>
          <w:rFonts w:eastAsia="Calibri"/>
          <w:sz w:val="24"/>
          <w:szCs w:val="24"/>
        </w:rPr>
        <w:t>firmato</w:t>
      </w:r>
      <w:r w:rsidRPr="00B06EC5">
        <w:rPr>
          <w:rFonts w:eastAsia="Calibri"/>
          <w:color w:val="000000"/>
          <w:sz w:val="24"/>
          <w:szCs w:val="24"/>
        </w:rPr>
        <w:t xml:space="preserve"> o mancante delle notizie richieste nel presente avviso. 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E23AA0" w:rsidRPr="00B06EC5" w:rsidRDefault="00E23AA0" w:rsidP="00E23AA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</w:rPr>
      </w:pPr>
      <w:r w:rsidRPr="00B06EC5">
        <w:rPr>
          <w:rFonts w:eastAsia="Calibri"/>
          <w:b/>
          <w:color w:val="000000"/>
          <w:sz w:val="24"/>
          <w:szCs w:val="24"/>
        </w:rPr>
        <w:t>ART.3 Valutazione e formazione della graduatoria di merito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Le domande pervenute nei termini previsti, corredate della documentazione di cui al precedente articolo, saranno esaminate sulla base dei criteri stabiliti nel Regolamento Comunale sull’ordinamento degli Uffici e dei Servizi se e in quanto applicabili.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L'elenco degli istanti alla partecipazione alla selezione sarà approvato dal Responsabile del servizio</w:t>
      </w:r>
      <w:r w:rsidR="00353124" w:rsidRPr="00B06EC5">
        <w:rPr>
          <w:rFonts w:eastAsia="Calibri"/>
          <w:color w:val="000000"/>
          <w:sz w:val="24"/>
          <w:szCs w:val="24"/>
        </w:rPr>
        <w:t xml:space="preserve"> </w:t>
      </w:r>
      <w:r w:rsidR="00E02890">
        <w:rPr>
          <w:rFonts w:eastAsia="Calibri"/>
          <w:color w:val="000000"/>
          <w:sz w:val="24"/>
          <w:szCs w:val="24"/>
        </w:rPr>
        <w:t>Area Amministrativa</w:t>
      </w:r>
      <w:r w:rsidR="00B844DC" w:rsidRPr="00B06EC5">
        <w:rPr>
          <w:rFonts w:eastAsia="Calibri"/>
          <w:color w:val="000000"/>
          <w:sz w:val="24"/>
          <w:szCs w:val="24"/>
        </w:rPr>
        <w:t xml:space="preserve"> </w:t>
      </w:r>
      <w:r w:rsidRPr="00B06EC5">
        <w:rPr>
          <w:rFonts w:eastAsia="Calibri"/>
          <w:color w:val="000000"/>
          <w:sz w:val="24"/>
          <w:szCs w:val="24"/>
        </w:rPr>
        <w:t>che provvederà alla sua pubblicazione unicamente attraverso il sito internet dell'Amministrazione</w:t>
      </w:r>
      <w:r w:rsidR="00353124" w:rsidRPr="00B06EC5">
        <w:rPr>
          <w:rFonts w:eastAsia="Calibri"/>
          <w:color w:val="000000"/>
          <w:sz w:val="24"/>
          <w:szCs w:val="24"/>
        </w:rPr>
        <w:t xml:space="preserve"> </w:t>
      </w:r>
      <w:hyperlink r:id="rId8" w:history="1">
        <w:r w:rsidR="00E02890" w:rsidRPr="00F43C05">
          <w:rPr>
            <w:rStyle w:val="Collegamentoipertestuale"/>
            <w:rFonts w:eastAsia="Calibri"/>
            <w:sz w:val="24"/>
            <w:szCs w:val="24"/>
          </w:rPr>
          <w:t>www.comuneditrinita.it</w:t>
        </w:r>
      </w:hyperlink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La procedura selettiva consisterà nell'espletamento da parte di ciascun candidato di un colloquio volto a verificare le competenze e le attitudini rispetto al posto da ricoprire</w:t>
      </w:r>
      <w:r w:rsidR="00E02890">
        <w:rPr>
          <w:rFonts w:eastAsia="Calibri"/>
          <w:color w:val="000000"/>
          <w:sz w:val="24"/>
          <w:szCs w:val="24"/>
        </w:rPr>
        <w:t>. C</w:t>
      </w:r>
      <w:r w:rsidR="00353124" w:rsidRPr="00B06EC5">
        <w:rPr>
          <w:rFonts w:eastAsia="Calibri"/>
          <w:color w:val="000000"/>
          <w:sz w:val="24"/>
          <w:szCs w:val="24"/>
        </w:rPr>
        <w:t>onsterà inoltre di una prova psico –attitudinale.</w:t>
      </w:r>
    </w:p>
    <w:p w:rsidR="006D1C89" w:rsidRPr="00B06EC5" w:rsidRDefault="006D1C89" w:rsidP="006D1C89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lastRenderedPageBreak/>
        <w:t>La Commissione  dispone di 100 punti così distinti:</w:t>
      </w:r>
    </w:p>
    <w:p w:rsidR="006D1C89" w:rsidRPr="00B06EC5" w:rsidRDefault="006D1C89" w:rsidP="006D1C89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a) fino a un massimo di 35 per l’esperienza acqu</w:t>
      </w:r>
      <w:r w:rsidR="00D438EB">
        <w:rPr>
          <w:rFonts w:eastAsia="Calibri"/>
          <w:color w:val="000000"/>
          <w:sz w:val="24"/>
          <w:szCs w:val="24"/>
        </w:rPr>
        <w:t xml:space="preserve">isita, indicata nel curriculum presentato, da valutare con specifico riferimento all’effettivo svolgimento di attività corrispondenti a quelle per le quali è prevista l’utilizzazione nell’Ente; </w:t>
      </w:r>
    </w:p>
    <w:p w:rsidR="006D1C89" w:rsidRPr="00B06EC5" w:rsidRDefault="006D1C89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b)</w:t>
      </w:r>
      <w:r w:rsidR="00E02890">
        <w:rPr>
          <w:rFonts w:eastAsia="Calibri"/>
          <w:color w:val="000000"/>
          <w:sz w:val="24"/>
          <w:szCs w:val="24"/>
        </w:rPr>
        <w:t xml:space="preserve"> </w:t>
      </w:r>
      <w:r w:rsidRPr="00B06EC5">
        <w:rPr>
          <w:rFonts w:eastAsia="Calibri"/>
          <w:color w:val="000000"/>
          <w:sz w:val="24"/>
          <w:szCs w:val="24"/>
        </w:rPr>
        <w:t>fino a un massimo di 50 per il colloquio;</w:t>
      </w:r>
    </w:p>
    <w:p w:rsidR="006D1C89" w:rsidRPr="00B06EC5" w:rsidRDefault="00E36C8F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Il colloquio effettuato dalla Commissione selezionatrice è finalizzato alla verifica del possesso dei requisiti motivazionali e attitudinali richiesti per il posto da ricoprire. La Commissione valuterà il colloquio tenendo conto dei seguenti elementi di valutazione: a) preparazione professionale; b) grado di autonomia nell'esecuzione del lavoro; c) conoscenza di tecniche di lavoro e procedure predeterminate necessarie nell'esecuzione del lavoro; d) capacità di individuare soluzioni innovative rispetto all'attività svolta, nonché dell’aspetto motivazionale al trasferimento anche deducibile dalle asp</w:t>
      </w:r>
      <w:r w:rsidR="00B844DC" w:rsidRPr="00B06EC5">
        <w:rPr>
          <w:rFonts w:eastAsia="Calibri"/>
          <w:color w:val="000000"/>
          <w:sz w:val="24"/>
          <w:szCs w:val="24"/>
        </w:rPr>
        <w:t xml:space="preserve">irazioni professionali e dalla </w:t>
      </w:r>
      <w:r w:rsidRPr="00B06EC5">
        <w:rPr>
          <w:rFonts w:eastAsia="Calibri"/>
          <w:color w:val="000000"/>
          <w:sz w:val="24"/>
          <w:szCs w:val="24"/>
        </w:rPr>
        <w:t>determinazione a sviluppare conoscenza e/o competenza nell’am</w:t>
      </w:r>
      <w:r w:rsidR="00B844DC" w:rsidRPr="00B06EC5">
        <w:rPr>
          <w:rFonts w:eastAsia="Calibri"/>
          <w:color w:val="000000"/>
          <w:sz w:val="24"/>
          <w:szCs w:val="24"/>
        </w:rPr>
        <w:t>bito dei servizi socio-assistenziali, culturali e della pubblica istruzione</w:t>
      </w:r>
      <w:r w:rsidRPr="00B06EC5">
        <w:rPr>
          <w:rFonts w:eastAsia="Calibri"/>
          <w:color w:val="000000"/>
          <w:sz w:val="24"/>
          <w:szCs w:val="24"/>
        </w:rPr>
        <w:t xml:space="preserve">. </w:t>
      </w:r>
    </w:p>
    <w:p w:rsidR="00E36C8F" w:rsidRPr="00B06EC5" w:rsidRDefault="00E0289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I</w:t>
      </w:r>
      <w:r w:rsidR="00E36C8F" w:rsidRPr="00B06EC5">
        <w:rPr>
          <w:rFonts w:eastAsia="Calibri"/>
          <w:color w:val="000000"/>
          <w:sz w:val="24"/>
          <w:szCs w:val="24"/>
        </w:rPr>
        <w:t>l punteggio verrà assegnato sulla base della valutazione globale che tenga conto di tutti e quattro gli elementi sopra indicati.</w:t>
      </w:r>
      <w:r w:rsidR="00B844DC" w:rsidRPr="00B06EC5">
        <w:rPr>
          <w:rFonts w:eastAsia="Calibri"/>
          <w:color w:val="000000"/>
          <w:sz w:val="24"/>
          <w:szCs w:val="24"/>
        </w:rPr>
        <w:t xml:space="preserve"> Per conseguire l’idoneità all’incarico</w:t>
      </w:r>
      <w:r w:rsidR="003003B1" w:rsidRPr="00B06EC5">
        <w:rPr>
          <w:rFonts w:eastAsia="Calibri"/>
          <w:color w:val="000000"/>
          <w:sz w:val="24"/>
          <w:szCs w:val="24"/>
        </w:rPr>
        <w:t xml:space="preserve"> il candidato</w:t>
      </w:r>
      <w:r w:rsidR="00B844DC" w:rsidRPr="00B06EC5">
        <w:rPr>
          <w:rFonts w:eastAsia="Calibri"/>
          <w:color w:val="000000"/>
          <w:sz w:val="24"/>
          <w:szCs w:val="24"/>
        </w:rPr>
        <w:t xml:space="preserve"> deve, altresì</w:t>
      </w:r>
      <w:r>
        <w:rPr>
          <w:rFonts w:eastAsia="Calibri"/>
          <w:color w:val="000000"/>
          <w:sz w:val="24"/>
          <w:szCs w:val="24"/>
        </w:rPr>
        <w:t>,</w:t>
      </w:r>
      <w:r w:rsidR="00B844DC" w:rsidRPr="00B06EC5">
        <w:rPr>
          <w:rFonts w:eastAsia="Calibri"/>
          <w:color w:val="000000"/>
          <w:sz w:val="24"/>
          <w:szCs w:val="24"/>
        </w:rPr>
        <w:t xml:space="preserve"> su</w:t>
      </w:r>
      <w:r w:rsidR="003003B1" w:rsidRPr="00B06EC5">
        <w:rPr>
          <w:rFonts w:eastAsia="Calibri"/>
          <w:color w:val="000000"/>
          <w:sz w:val="24"/>
          <w:szCs w:val="24"/>
        </w:rPr>
        <w:t>perare la prova psico –attitudi</w:t>
      </w:r>
      <w:r w:rsidR="00B844DC" w:rsidRPr="00B06EC5">
        <w:rPr>
          <w:rFonts w:eastAsia="Calibri"/>
          <w:color w:val="000000"/>
          <w:sz w:val="24"/>
          <w:szCs w:val="24"/>
        </w:rPr>
        <w:t>nale.</w:t>
      </w:r>
    </w:p>
    <w:p w:rsidR="003003B1" w:rsidRPr="00B06EC5" w:rsidRDefault="003003B1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c)</w:t>
      </w:r>
      <w:r w:rsidR="00071154" w:rsidRPr="00B06EC5">
        <w:rPr>
          <w:rFonts w:eastAsia="Calibri"/>
          <w:color w:val="000000"/>
          <w:sz w:val="24"/>
          <w:szCs w:val="24"/>
        </w:rPr>
        <w:t xml:space="preserve"> trattamento economico in godimento valutabile, fino ad un massimo di 15 punti per i dipendenti inquadrati nella posizione iniziale e senza RIA e/o indennità </w:t>
      </w:r>
      <w:r w:rsidR="00071154" w:rsidRPr="00B06EC5">
        <w:rPr>
          <w:rFonts w:eastAsia="Calibri"/>
          <w:i/>
          <w:color w:val="000000"/>
          <w:sz w:val="24"/>
          <w:szCs w:val="24"/>
        </w:rPr>
        <w:t xml:space="preserve">ad personam </w:t>
      </w:r>
      <w:r w:rsidR="00071154" w:rsidRPr="00B06EC5">
        <w:rPr>
          <w:rFonts w:eastAsia="Calibri"/>
          <w:color w:val="000000"/>
          <w:sz w:val="24"/>
          <w:szCs w:val="24"/>
        </w:rPr>
        <w:t>e con un punte</w:t>
      </w:r>
      <w:r w:rsidR="00E02890">
        <w:rPr>
          <w:rFonts w:eastAsia="Calibri"/>
          <w:color w:val="000000"/>
          <w:sz w:val="24"/>
          <w:szCs w:val="24"/>
        </w:rPr>
        <w:t xml:space="preserve">ggio inferiore </w:t>
      </w:r>
      <w:r w:rsidR="00071154" w:rsidRPr="00B06EC5">
        <w:rPr>
          <w:rFonts w:eastAsia="Calibri"/>
          <w:color w:val="000000"/>
          <w:sz w:val="24"/>
          <w:szCs w:val="24"/>
        </w:rPr>
        <w:t xml:space="preserve">per i dipendenti inquadrati nelle successive posizioni di progressione orizzontale e/o con in godimento RIA </w:t>
      </w:r>
      <w:r w:rsidR="0064022A" w:rsidRPr="00B06EC5">
        <w:rPr>
          <w:rFonts w:eastAsia="Calibri"/>
          <w:color w:val="000000"/>
          <w:sz w:val="24"/>
          <w:szCs w:val="24"/>
        </w:rPr>
        <w:t xml:space="preserve">ovvero con assegni </w:t>
      </w:r>
      <w:r w:rsidR="0064022A" w:rsidRPr="00B06EC5">
        <w:rPr>
          <w:rFonts w:eastAsia="Calibri"/>
          <w:i/>
          <w:color w:val="000000"/>
          <w:sz w:val="24"/>
          <w:szCs w:val="24"/>
        </w:rPr>
        <w:t>ad personam</w:t>
      </w:r>
    </w:p>
    <w:p w:rsidR="003003B1" w:rsidRPr="00B06EC5" w:rsidRDefault="003003B1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 xml:space="preserve">Nel caso in cui </w:t>
      </w:r>
      <w:r w:rsidR="00E02890">
        <w:rPr>
          <w:rFonts w:eastAsia="Calibri"/>
          <w:color w:val="000000"/>
          <w:sz w:val="24"/>
          <w:szCs w:val="24"/>
        </w:rPr>
        <w:t xml:space="preserve">nessun </w:t>
      </w:r>
      <w:r w:rsidRPr="00B06EC5">
        <w:rPr>
          <w:rFonts w:eastAsia="Calibri"/>
          <w:color w:val="000000"/>
          <w:sz w:val="24"/>
          <w:szCs w:val="24"/>
        </w:rPr>
        <w:t>candidato abbia ottenuto un punteggio superiore a punti 75 p</w:t>
      </w:r>
      <w:r w:rsidR="00E02890">
        <w:rPr>
          <w:rFonts w:eastAsia="Calibri"/>
          <w:color w:val="000000"/>
          <w:sz w:val="24"/>
          <w:szCs w:val="24"/>
        </w:rPr>
        <w:t>unti non si procederà all’</w:t>
      </w:r>
      <w:r w:rsidRPr="00B06EC5">
        <w:rPr>
          <w:rFonts w:eastAsia="Calibri"/>
          <w:color w:val="000000"/>
          <w:sz w:val="24"/>
          <w:szCs w:val="24"/>
        </w:rPr>
        <w:t>assunzione per mobilità volontaria.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La valutazione sarà effettuata anche ove pervenga una sola istanza di mobilità.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 xml:space="preserve">La graduatoria verrà approvata con determinazione del </w:t>
      </w:r>
      <w:r w:rsidR="00353124" w:rsidRPr="00B06EC5">
        <w:rPr>
          <w:rFonts w:eastAsia="Calibri"/>
          <w:color w:val="000000"/>
          <w:sz w:val="24"/>
          <w:szCs w:val="24"/>
        </w:rPr>
        <w:t>Segretario Comunale</w:t>
      </w:r>
      <w:r w:rsidRPr="00B06EC5">
        <w:rPr>
          <w:rFonts w:eastAsia="Calibri"/>
          <w:color w:val="000000"/>
          <w:sz w:val="24"/>
          <w:szCs w:val="24"/>
        </w:rPr>
        <w:t>, pub</w:t>
      </w:r>
      <w:r w:rsidR="00D438EB">
        <w:rPr>
          <w:rFonts w:eastAsia="Calibri"/>
          <w:color w:val="000000"/>
          <w:sz w:val="24"/>
          <w:szCs w:val="24"/>
        </w:rPr>
        <w:t>blicata all’Albo Pretorio dell’Ente e sul sito del C</w:t>
      </w:r>
      <w:r w:rsidRPr="00B06EC5">
        <w:rPr>
          <w:rFonts w:eastAsia="Calibri"/>
          <w:color w:val="000000"/>
          <w:sz w:val="24"/>
          <w:szCs w:val="24"/>
        </w:rPr>
        <w:t xml:space="preserve">omune all’indirizzo </w:t>
      </w:r>
      <w:hyperlink r:id="rId9" w:history="1">
        <w:r w:rsidR="006432FE" w:rsidRPr="00F43C05">
          <w:rPr>
            <w:rStyle w:val="Collegamentoipertestuale"/>
            <w:rFonts w:eastAsia="Calibri"/>
            <w:sz w:val="24"/>
            <w:szCs w:val="24"/>
          </w:rPr>
          <w:t>www.comuneditrinita.it</w:t>
        </w:r>
      </w:hyperlink>
      <w:r w:rsidR="008B7DE6" w:rsidRPr="00B06EC5">
        <w:rPr>
          <w:rFonts w:eastAsia="Calibri"/>
          <w:color w:val="000000"/>
          <w:sz w:val="24"/>
          <w:szCs w:val="24"/>
        </w:rPr>
        <w:t xml:space="preserve"> </w:t>
      </w:r>
      <w:r w:rsidR="006432FE">
        <w:rPr>
          <w:rFonts w:eastAsia="Calibri"/>
          <w:color w:val="000000"/>
          <w:sz w:val="24"/>
          <w:szCs w:val="24"/>
        </w:rPr>
        <w:t xml:space="preserve">e sarà </w:t>
      </w:r>
      <w:r w:rsidRPr="00B06EC5">
        <w:rPr>
          <w:rFonts w:eastAsia="Calibri"/>
          <w:color w:val="000000"/>
          <w:sz w:val="24"/>
          <w:szCs w:val="24"/>
        </w:rPr>
        <w:t>immediatamente efficace. La pubblicazione avrà valore di notifica agli interessati. La graduatoria avrà validità di anni tre dalla data di approvazione.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Ai fini dell’assunzione in servizio</w:t>
      </w:r>
      <w:r w:rsidR="006432FE">
        <w:rPr>
          <w:rFonts w:eastAsia="Calibri"/>
          <w:color w:val="000000"/>
          <w:sz w:val="24"/>
          <w:szCs w:val="24"/>
        </w:rPr>
        <w:t>,</w:t>
      </w:r>
      <w:r w:rsidRPr="00B06EC5">
        <w:rPr>
          <w:rFonts w:eastAsia="Calibri"/>
          <w:color w:val="000000"/>
          <w:sz w:val="24"/>
          <w:szCs w:val="24"/>
        </w:rPr>
        <w:t xml:space="preserve"> si applicano le disposizioni del Regolamento Comunale sull’ordinamento degli Uffici e dei Servizi approvato </w:t>
      </w:r>
      <w:r w:rsidRPr="00B06EC5">
        <w:rPr>
          <w:rFonts w:eastAsia="Calibri"/>
          <w:color w:val="000000" w:themeColor="text1"/>
          <w:sz w:val="24"/>
          <w:szCs w:val="24"/>
        </w:rPr>
        <w:t xml:space="preserve">con atto della G.C. n. </w:t>
      </w:r>
      <w:r w:rsidR="00D438EB">
        <w:rPr>
          <w:rFonts w:eastAsia="Calibri"/>
          <w:sz w:val="24"/>
          <w:szCs w:val="24"/>
        </w:rPr>
        <w:t>13 del 21</w:t>
      </w:r>
      <w:r w:rsidR="006B3897" w:rsidRPr="00D438EB">
        <w:rPr>
          <w:rFonts w:eastAsia="Calibri"/>
          <w:sz w:val="24"/>
          <w:szCs w:val="24"/>
        </w:rPr>
        <w:t>.03.20</w:t>
      </w:r>
      <w:r w:rsidR="00D438EB">
        <w:rPr>
          <w:rFonts w:eastAsia="Calibri"/>
          <w:sz w:val="24"/>
          <w:szCs w:val="24"/>
        </w:rPr>
        <w:t>14</w:t>
      </w:r>
      <w:r w:rsidR="006B3897" w:rsidRPr="00B06EC5">
        <w:rPr>
          <w:rFonts w:eastAsia="Calibri"/>
          <w:color w:val="000000" w:themeColor="text1"/>
          <w:sz w:val="24"/>
          <w:szCs w:val="24"/>
        </w:rPr>
        <w:t xml:space="preserve"> </w:t>
      </w:r>
      <w:r w:rsidR="00353124" w:rsidRPr="00B06EC5">
        <w:rPr>
          <w:rFonts w:eastAsia="Calibri"/>
          <w:color w:val="000000" w:themeColor="text1"/>
          <w:sz w:val="24"/>
          <w:szCs w:val="24"/>
        </w:rPr>
        <w:t xml:space="preserve"> </w:t>
      </w:r>
      <w:r w:rsidR="00353124" w:rsidRPr="00B06EC5">
        <w:rPr>
          <w:rFonts w:eastAsia="Calibri"/>
          <w:color w:val="000000"/>
          <w:sz w:val="24"/>
          <w:szCs w:val="24"/>
        </w:rPr>
        <w:t xml:space="preserve">e </w:t>
      </w:r>
      <w:r w:rsidRPr="00B06EC5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B06EC5">
        <w:rPr>
          <w:rFonts w:eastAsia="Calibri"/>
          <w:color w:val="000000"/>
          <w:sz w:val="24"/>
          <w:szCs w:val="24"/>
        </w:rPr>
        <w:t>ss.mm.ii</w:t>
      </w:r>
      <w:proofErr w:type="spellEnd"/>
      <w:r w:rsidRPr="00B06EC5">
        <w:rPr>
          <w:rFonts w:eastAsia="Calibri"/>
          <w:color w:val="000000"/>
          <w:sz w:val="24"/>
          <w:szCs w:val="24"/>
        </w:rPr>
        <w:t>;</w:t>
      </w:r>
      <w:r w:rsidR="00353124" w:rsidRPr="00B06EC5">
        <w:rPr>
          <w:rFonts w:eastAsia="Calibri"/>
          <w:color w:val="000000"/>
          <w:sz w:val="24"/>
          <w:szCs w:val="24"/>
        </w:rPr>
        <w:t xml:space="preserve"> </w:t>
      </w:r>
      <w:r w:rsidRPr="00B06EC5">
        <w:rPr>
          <w:rFonts w:eastAsia="Calibri"/>
          <w:color w:val="000000"/>
          <w:sz w:val="24"/>
          <w:szCs w:val="24"/>
        </w:rPr>
        <w:t>All’attribuzione del posto si procederà anche in caso di richiesta da parte di un solo concorrente, purché ritenuto idoneo al posto da ricoprire.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 xml:space="preserve">I candidati ammessi alla procedura </w:t>
      </w:r>
      <w:r w:rsidR="00353124" w:rsidRPr="00B06EC5">
        <w:rPr>
          <w:rFonts w:eastAsia="Calibri"/>
          <w:color w:val="000000"/>
          <w:sz w:val="24"/>
          <w:szCs w:val="24"/>
        </w:rPr>
        <w:t>verranno convocati con avviso sul sito internet</w:t>
      </w:r>
      <w:r w:rsidR="007D40E3" w:rsidRPr="00B06EC5">
        <w:rPr>
          <w:rFonts w:eastAsia="Calibri"/>
          <w:color w:val="000000"/>
          <w:sz w:val="24"/>
          <w:szCs w:val="24"/>
        </w:rPr>
        <w:t xml:space="preserve"> del Comune almeno  15 giorni pri</w:t>
      </w:r>
      <w:r w:rsidR="00353124" w:rsidRPr="00B06EC5">
        <w:rPr>
          <w:rFonts w:eastAsia="Calibri"/>
          <w:color w:val="000000"/>
          <w:sz w:val="24"/>
          <w:szCs w:val="24"/>
        </w:rPr>
        <w:t>ma del colloquio e della prova psico – attitudinale.</w:t>
      </w:r>
    </w:p>
    <w:p w:rsidR="00E36C8F" w:rsidRPr="00B06EC5" w:rsidRDefault="00E36C8F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7D40E3" w:rsidRPr="00B06EC5" w:rsidRDefault="007D40E3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E23AA0" w:rsidRPr="00B06EC5" w:rsidRDefault="00E23AA0" w:rsidP="00E23AA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</w:rPr>
      </w:pPr>
      <w:r w:rsidRPr="00B06EC5">
        <w:rPr>
          <w:rFonts w:eastAsia="Calibri"/>
          <w:b/>
          <w:color w:val="000000"/>
          <w:sz w:val="24"/>
          <w:szCs w:val="24"/>
        </w:rPr>
        <w:t xml:space="preserve">ART. 4 </w:t>
      </w:r>
    </w:p>
    <w:p w:rsidR="00E23AA0" w:rsidRPr="00B06EC5" w:rsidRDefault="00E23AA0" w:rsidP="00E23AA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</w:rPr>
      </w:pPr>
      <w:r w:rsidRPr="00B06EC5">
        <w:rPr>
          <w:rFonts w:eastAsia="Calibri"/>
          <w:b/>
          <w:color w:val="000000"/>
          <w:sz w:val="24"/>
          <w:szCs w:val="24"/>
        </w:rPr>
        <w:t>Commissione esaminatrice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 xml:space="preserve">La valutazione delle prove verrà effettuata da apposita commissione nominata dal </w:t>
      </w:r>
      <w:r w:rsidR="007D40E3" w:rsidRPr="00B06EC5">
        <w:rPr>
          <w:rFonts w:eastAsia="Calibri"/>
          <w:color w:val="000000"/>
          <w:sz w:val="24"/>
          <w:szCs w:val="24"/>
        </w:rPr>
        <w:t>Segretario Comunale nei termini di legge</w:t>
      </w:r>
      <w:r w:rsidR="00750BD5">
        <w:rPr>
          <w:rFonts w:eastAsia="Calibri"/>
          <w:color w:val="000000"/>
          <w:sz w:val="24"/>
          <w:szCs w:val="24"/>
        </w:rPr>
        <w:t>, che dispone di 10</w:t>
      </w:r>
      <w:r w:rsidR="00071ECA" w:rsidRPr="00B06EC5">
        <w:rPr>
          <w:rFonts w:eastAsia="Calibri"/>
          <w:color w:val="000000"/>
          <w:sz w:val="24"/>
          <w:szCs w:val="24"/>
        </w:rPr>
        <w:t>0 punti per la valutazione complessiva della selezione</w:t>
      </w:r>
      <w:r w:rsidR="007D40E3" w:rsidRPr="00B06EC5">
        <w:rPr>
          <w:rFonts w:eastAsia="Calibri"/>
          <w:color w:val="000000"/>
          <w:sz w:val="24"/>
          <w:szCs w:val="24"/>
        </w:rPr>
        <w:t>.</w:t>
      </w:r>
      <w:r w:rsidRPr="00B06EC5">
        <w:rPr>
          <w:rFonts w:eastAsia="Calibri"/>
          <w:color w:val="000000"/>
          <w:sz w:val="24"/>
          <w:szCs w:val="24"/>
        </w:rPr>
        <w:t xml:space="preserve"> </w:t>
      </w:r>
    </w:p>
    <w:p w:rsidR="00E23AA0" w:rsidRPr="00B06EC5" w:rsidRDefault="00E23AA0" w:rsidP="00E23AA0">
      <w:pPr>
        <w:pStyle w:val="Default"/>
        <w:jc w:val="both"/>
        <w:rPr>
          <w:rFonts w:eastAsia="Calibri"/>
        </w:rPr>
      </w:pPr>
      <w:r w:rsidRPr="00B06EC5">
        <w:rPr>
          <w:rFonts w:eastAsia="Calibri"/>
        </w:rPr>
        <w:t xml:space="preserve">Le funzioni di segretario verbalizzante verranno svolte da dipendente dell’ente di categoria pari o superiore a “C” del C.C.N.L. Enti Locali, da nominarsi da parte del Presidente della Commissione. 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4022A" w:rsidRPr="00B06EC5" w:rsidRDefault="0064022A" w:rsidP="00E23AA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23AA0" w:rsidRPr="00B06EC5" w:rsidRDefault="00C62E43" w:rsidP="00E23AA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</w:rPr>
      </w:pPr>
      <w:r w:rsidRPr="00B06EC5">
        <w:rPr>
          <w:rFonts w:eastAsia="Calibri"/>
          <w:b/>
          <w:color w:val="000000"/>
          <w:sz w:val="24"/>
          <w:szCs w:val="24"/>
        </w:rPr>
        <w:t>ART. 5</w:t>
      </w:r>
    </w:p>
    <w:p w:rsidR="00E23AA0" w:rsidRPr="00B06EC5" w:rsidRDefault="00E23AA0" w:rsidP="00C62E43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</w:rPr>
      </w:pPr>
      <w:r w:rsidRPr="00B06EC5">
        <w:rPr>
          <w:rFonts w:eastAsia="Calibri"/>
          <w:b/>
          <w:color w:val="000000"/>
          <w:sz w:val="24"/>
          <w:szCs w:val="24"/>
        </w:rPr>
        <w:t>Presentazione dei documenti di rito e assunzione in servizio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Il candidato posizionatos</w:t>
      </w:r>
      <w:r w:rsidR="00750BD5">
        <w:rPr>
          <w:rFonts w:eastAsia="Calibri"/>
          <w:color w:val="000000"/>
          <w:sz w:val="24"/>
          <w:szCs w:val="24"/>
        </w:rPr>
        <w:t xml:space="preserve">i primo nella graduatoria sarà </w:t>
      </w:r>
      <w:r w:rsidRPr="00B06EC5">
        <w:rPr>
          <w:rFonts w:eastAsia="Calibri"/>
          <w:color w:val="000000"/>
          <w:sz w:val="24"/>
          <w:szCs w:val="24"/>
        </w:rPr>
        <w:t>invitato a prendere servizio in data da concordare con l'Ente di appartenenza. Il candidato verrà inquadrato nella categoria gi</w:t>
      </w:r>
      <w:r w:rsidR="007D40E3" w:rsidRPr="00B06EC5">
        <w:rPr>
          <w:rFonts w:eastAsia="Calibri"/>
          <w:color w:val="000000"/>
          <w:sz w:val="24"/>
          <w:szCs w:val="24"/>
        </w:rPr>
        <w:t xml:space="preserve">uridica </w:t>
      </w:r>
      <w:r w:rsidR="00C62E43" w:rsidRPr="00B06EC5">
        <w:rPr>
          <w:rFonts w:eastAsia="Calibri"/>
          <w:color w:val="000000"/>
          <w:sz w:val="24"/>
          <w:szCs w:val="24"/>
        </w:rPr>
        <w:t xml:space="preserve"> D1</w:t>
      </w:r>
      <w:r w:rsidRPr="00B06EC5">
        <w:rPr>
          <w:rFonts w:eastAsia="Calibri"/>
          <w:color w:val="000000"/>
          <w:sz w:val="24"/>
          <w:szCs w:val="24"/>
        </w:rPr>
        <w:t xml:space="preserve"> del comparto Regioni ed Autonomie locali, mediante attribuzione della posizione economica acq</w:t>
      </w:r>
      <w:r w:rsidR="00C361FD" w:rsidRPr="00B06EC5">
        <w:rPr>
          <w:rFonts w:eastAsia="Calibri"/>
          <w:color w:val="000000"/>
          <w:sz w:val="24"/>
          <w:szCs w:val="24"/>
        </w:rPr>
        <w:t>uisita nell'Ente di provenienza. A parità di punteggio sarà preferito il candidato che</w:t>
      </w:r>
      <w:r w:rsidRPr="00B06EC5">
        <w:rPr>
          <w:rFonts w:eastAsia="Calibri"/>
          <w:color w:val="000000"/>
          <w:sz w:val="24"/>
          <w:szCs w:val="24"/>
        </w:rPr>
        <w:t xml:space="preserve"> non eccede la posizione economica D1.</w:t>
      </w:r>
      <w:r w:rsidR="00B844DC" w:rsidRPr="00B06EC5">
        <w:rPr>
          <w:rFonts w:eastAsia="Calibri"/>
          <w:color w:val="000000"/>
          <w:sz w:val="24"/>
          <w:szCs w:val="24"/>
        </w:rPr>
        <w:t xml:space="preserve"> 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Il rapporto di lavoro potrà ritenersi perfezionato soltanto all'atto della sottoscrizione del relativo contratto individuale di lavoro.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lastRenderedPageBreak/>
        <w:t>Il dipendente dichiarato vincitore dovrà produrre, entro il termine perentorio che gli verrà comunicato, i seguenti documenti:</w:t>
      </w:r>
    </w:p>
    <w:p w:rsidR="00E23AA0" w:rsidRPr="00B06EC5" w:rsidRDefault="00E23AA0" w:rsidP="008B7DE6">
      <w:pPr>
        <w:pStyle w:val="Paragrafoelenco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EC5">
        <w:rPr>
          <w:rFonts w:ascii="Times New Roman" w:hAnsi="Times New Roman" w:cs="Times New Roman"/>
          <w:color w:val="000000"/>
          <w:sz w:val="24"/>
          <w:szCs w:val="24"/>
        </w:rPr>
        <w:t>dichiarazione di disponibilità alla stipula del contratto individuale;</w:t>
      </w:r>
    </w:p>
    <w:p w:rsidR="00E23AA0" w:rsidRPr="00B06EC5" w:rsidRDefault="00E23AA0" w:rsidP="008B7DE6">
      <w:pPr>
        <w:pStyle w:val="Paragrafoelenco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EC5">
        <w:rPr>
          <w:rFonts w:ascii="Times New Roman" w:hAnsi="Times New Roman" w:cs="Times New Roman"/>
          <w:color w:val="000000"/>
          <w:sz w:val="24"/>
          <w:szCs w:val="24"/>
        </w:rPr>
        <w:t xml:space="preserve">ogni altro documento che verrà ritenuto necessario dall’Ufficio del Personale. 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Tutti i documenti richiesti, ove non provveda ad acquisirli d’ufficio l’Amministrazione, dovranno essere di data non anteriore a mesi sei da quella di produzione all’Amministrazione. Il dipendente conserva la posizione gi</w:t>
      </w:r>
      <w:r w:rsidR="00DA3603" w:rsidRPr="00B06EC5">
        <w:rPr>
          <w:rFonts w:eastAsia="Calibri"/>
          <w:color w:val="000000"/>
          <w:sz w:val="24"/>
          <w:szCs w:val="24"/>
        </w:rPr>
        <w:t>uridica</w:t>
      </w:r>
      <w:r w:rsidRPr="00B06EC5">
        <w:rPr>
          <w:rFonts w:eastAsia="Calibri"/>
          <w:color w:val="000000"/>
          <w:sz w:val="24"/>
          <w:szCs w:val="24"/>
        </w:rPr>
        <w:t xml:space="preserve"> e il relativo trattamento economico previsto per la posizione economica</w:t>
      </w:r>
      <w:r w:rsidR="008E7812" w:rsidRPr="00B06EC5">
        <w:rPr>
          <w:rFonts w:eastAsia="Calibri"/>
          <w:color w:val="000000"/>
          <w:sz w:val="24"/>
          <w:szCs w:val="24"/>
        </w:rPr>
        <w:t xml:space="preserve"> di inquadramento</w:t>
      </w:r>
      <w:r w:rsidRPr="00B06EC5">
        <w:rPr>
          <w:rFonts w:eastAsia="Calibri"/>
          <w:color w:val="000000"/>
          <w:sz w:val="24"/>
          <w:szCs w:val="24"/>
        </w:rPr>
        <w:t xml:space="preserve">, ivi compresa l’anzianità di servizio.  Il dipendente dovrà presentarsi per la stipula formale del contratto individuale e l’assunzione in servizio entro il termine che verrà comunicato con la lettera che rende noto l’esito della selezione o con altra successiva comunicazione. Il dipendente che non produrrà i documenti richiesti nei termini prescritti o che non assumerà servizio, salvo giustificato motivo, nel giorno stabilito, verrà dichiarato decaduto. 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 xml:space="preserve">L’Ente può prorogare, per sue motivate esigenze, non sindacabili dall’interessato, la data già stabilita per il sostenimento del colloquio o per l’inizio del servizio. 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All’atto del passaggio, le ferie maturate presso l’Ente di provenienza alla data del 31.12.201</w:t>
      </w:r>
      <w:r w:rsidR="008E7812" w:rsidRPr="00B06EC5">
        <w:rPr>
          <w:rFonts w:eastAsia="Calibri"/>
          <w:color w:val="000000"/>
          <w:sz w:val="24"/>
          <w:szCs w:val="24"/>
        </w:rPr>
        <w:t>6</w:t>
      </w:r>
      <w:r w:rsidRPr="00B06EC5">
        <w:rPr>
          <w:rFonts w:eastAsia="Calibri"/>
          <w:color w:val="000000"/>
          <w:sz w:val="24"/>
          <w:szCs w:val="24"/>
        </w:rPr>
        <w:t xml:space="preserve"> non potranno essere godute presso questo ente. 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E23AA0" w:rsidRPr="00B06EC5" w:rsidRDefault="00C62E43" w:rsidP="00E23AA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</w:rPr>
      </w:pPr>
      <w:r w:rsidRPr="00B06EC5">
        <w:rPr>
          <w:rFonts w:eastAsia="Calibri"/>
          <w:b/>
          <w:color w:val="000000"/>
          <w:sz w:val="24"/>
          <w:szCs w:val="24"/>
        </w:rPr>
        <w:t>ART. 6</w:t>
      </w:r>
      <w:r w:rsidR="008B7DE6" w:rsidRPr="00B06EC5">
        <w:rPr>
          <w:rFonts w:eastAsia="Calibri"/>
          <w:b/>
          <w:color w:val="000000"/>
          <w:sz w:val="24"/>
          <w:szCs w:val="24"/>
        </w:rPr>
        <w:t xml:space="preserve"> </w:t>
      </w:r>
      <w:r w:rsidR="00E23AA0" w:rsidRPr="00B06EC5">
        <w:rPr>
          <w:rFonts w:eastAsia="Calibri"/>
          <w:b/>
          <w:color w:val="000000"/>
          <w:sz w:val="24"/>
          <w:szCs w:val="24"/>
        </w:rPr>
        <w:t>Pari opportunità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 xml:space="preserve">L'amministrazione comunale di </w:t>
      </w:r>
      <w:r w:rsidR="00750BD5">
        <w:rPr>
          <w:rFonts w:eastAsia="Calibri"/>
          <w:color w:val="000000"/>
          <w:sz w:val="24"/>
          <w:szCs w:val="24"/>
        </w:rPr>
        <w:t>Trinità d’Agultu e Vignola</w:t>
      </w:r>
      <w:r w:rsidRPr="00B06EC5">
        <w:rPr>
          <w:rFonts w:eastAsia="Calibri"/>
          <w:color w:val="000000"/>
          <w:sz w:val="24"/>
          <w:szCs w:val="24"/>
        </w:rPr>
        <w:t xml:space="preserve"> garantisce pari opportunità tra uomini e donne nell'accesso al lavoro ai sensi della Legge n. 125/1991 e in attuazione  dell'articolo 7 del D.Lgs n. 165/2001 nonché della normativa comunitaria in materia (Direttiva 2006/54/CE del Parlamento Europeo e del Consiglio del 5 luglio 2006).</w:t>
      </w:r>
    </w:p>
    <w:p w:rsidR="008E7812" w:rsidRPr="00B06EC5" w:rsidRDefault="008E7812" w:rsidP="00E23AA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</w:rPr>
      </w:pPr>
    </w:p>
    <w:p w:rsidR="00E23AA0" w:rsidRPr="00B06EC5" w:rsidRDefault="00C62E43" w:rsidP="00E23AA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</w:rPr>
      </w:pPr>
      <w:r w:rsidRPr="00B06EC5">
        <w:rPr>
          <w:rFonts w:eastAsia="Calibri"/>
          <w:b/>
          <w:color w:val="000000"/>
          <w:sz w:val="24"/>
          <w:szCs w:val="24"/>
        </w:rPr>
        <w:t>ART. 7</w:t>
      </w:r>
      <w:r w:rsidR="00E23AA0" w:rsidRPr="00B06EC5">
        <w:rPr>
          <w:rFonts w:eastAsia="Calibri"/>
          <w:b/>
          <w:color w:val="000000"/>
          <w:sz w:val="24"/>
          <w:szCs w:val="24"/>
        </w:rPr>
        <w:t xml:space="preserve"> Riserva di rinvio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 xml:space="preserve">L’Amministrazione si riserva la facoltà di rettificare, modificare, sospendere  temporaneamente, prorogare o riaprire i termini del presente avviso. Di tale provvedimento viene data pubblicità con le stesse modalità utilizzate per la pubblicità del bando. 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 xml:space="preserve">L’Amministrazione si riserva altresì la facoltà revocare il presente avviso di mobilità con provvedimento motivato e non dar corso alla procedura in oggetto. Si riserva inoltre la facoltà, previa motivata deliberazione, di non procedere alla nomina e alla successiva assunzione del vincitore qualora vengano meno, per motivate ragioni di interesse pubblico, la necessità e/o la convenienza della copertura del posto, oppure qualora ritenga di rinviare la nomina e la conseguente assunzione in servizio. Il provvedimento di revoca deve essere comunicato, con adeguate forme, a tutti i candidati che vi hanno interesse. 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Si riserva altresì l’insindacabile facoltà di non provvedere ad alcuna assunzione mediante trasferimento ove, dall’esito dei colloqui e/o eventuali prove che l’Amministrazione ritenesse opportune, nessuno dei candidati ammessi sia risultato idoneo o per ragioni organizzative o di spesa o derivanti da vincoli imposti dalle norme in materia di personale.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Per quanto non espressamente previsto nel presente bando si rinvia alle norme del D.lgs. 165/2001, al vigente Regolamento e al vigente CCNL del Comparto, in quanto applicabili al presente procedimento.</w:t>
      </w: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E23AA0" w:rsidRPr="00B06EC5" w:rsidRDefault="00C62E43" w:rsidP="00E23AA0">
      <w:pPr>
        <w:pStyle w:val="Default"/>
        <w:jc w:val="center"/>
        <w:rPr>
          <w:rFonts w:eastAsia="Calibri"/>
          <w:b/>
        </w:rPr>
      </w:pPr>
      <w:r w:rsidRPr="00B06EC5">
        <w:rPr>
          <w:rFonts w:eastAsia="Calibri"/>
          <w:b/>
        </w:rPr>
        <w:t>ART. 8</w:t>
      </w:r>
    </w:p>
    <w:p w:rsidR="00E23AA0" w:rsidRPr="00B06EC5" w:rsidRDefault="00E23AA0" w:rsidP="00E23AA0">
      <w:pPr>
        <w:pStyle w:val="Default"/>
        <w:jc w:val="center"/>
        <w:rPr>
          <w:rFonts w:eastAsia="Calibri"/>
          <w:b/>
        </w:rPr>
      </w:pPr>
      <w:r w:rsidRPr="00B06EC5">
        <w:rPr>
          <w:rFonts w:eastAsia="Calibri"/>
          <w:b/>
        </w:rPr>
        <w:t xml:space="preserve">Trattamento dati personali </w:t>
      </w:r>
    </w:p>
    <w:p w:rsidR="00E23AA0" w:rsidRPr="00B06EC5" w:rsidRDefault="00E23AA0" w:rsidP="00E23AA0">
      <w:pPr>
        <w:pStyle w:val="Default"/>
        <w:jc w:val="both"/>
        <w:rPr>
          <w:rFonts w:eastAsia="Calibri"/>
        </w:rPr>
      </w:pPr>
      <w:r w:rsidRPr="00B06EC5">
        <w:rPr>
          <w:rFonts w:eastAsia="Calibri"/>
        </w:rPr>
        <w:t xml:space="preserve">Ai sensi dell’art. 13 del D.Lgs. 196/2003 e ss.mm.ii. i dati personali forniti dai candidati saranno raccolti presso l’Ufficio Personale per la finalità di gestione della  procedura di mobilità e saranno trattati anche successivamente all’eventuale instaurazione del rapporto di lavoro per le finalità inerenti alla gestione del rapporto medesimo dallo stesso Ufficio e dal Servizio </w:t>
      </w:r>
      <w:r w:rsidR="00750BD5">
        <w:rPr>
          <w:rFonts w:eastAsia="Calibri"/>
        </w:rPr>
        <w:t>Socio-Assistenziale e Scolastico</w:t>
      </w:r>
      <w:r w:rsidRPr="00B06EC5">
        <w:rPr>
          <w:rFonts w:eastAsia="Calibri"/>
        </w:rPr>
        <w:t>.</w:t>
      </w:r>
    </w:p>
    <w:p w:rsidR="00E23AA0" w:rsidRPr="00B06EC5" w:rsidRDefault="00E23AA0" w:rsidP="00E23AA0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750BD5" w:rsidRDefault="00750BD5" w:rsidP="00E23AA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</w:rPr>
      </w:pPr>
    </w:p>
    <w:p w:rsidR="00750BD5" w:rsidRDefault="00750BD5" w:rsidP="00E23AA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</w:rPr>
      </w:pPr>
    </w:p>
    <w:p w:rsidR="00E23AA0" w:rsidRPr="00B06EC5" w:rsidRDefault="00C62E43" w:rsidP="00E23AA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</w:rPr>
      </w:pPr>
      <w:r w:rsidRPr="00B06EC5">
        <w:rPr>
          <w:rFonts w:eastAsia="Calibri"/>
          <w:b/>
          <w:color w:val="000000"/>
          <w:sz w:val="24"/>
          <w:szCs w:val="24"/>
        </w:rPr>
        <w:lastRenderedPageBreak/>
        <w:t>ART. 9</w:t>
      </w:r>
      <w:r w:rsidR="00E23AA0" w:rsidRPr="00B06EC5">
        <w:rPr>
          <w:rFonts w:eastAsia="Calibri"/>
          <w:b/>
          <w:color w:val="000000"/>
          <w:sz w:val="24"/>
          <w:szCs w:val="24"/>
        </w:rPr>
        <w:t xml:space="preserve"> Disposizioni finali</w:t>
      </w:r>
    </w:p>
    <w:p w:rsidR="00750BD5" w:rsidRDefault="00E23AA0" w:rsidP="00E23AA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Copia del bando e fac-simile della domanda è re</w:t>
      </w:r>
      <w:r w:rsidR="00750BD5">
        <w:rPr>
          <w:rFonts w:eastAsia="Calibri"/>
          <w:color w:val="000000"/>
          <w:sz w:val="24"/>
          <w:szCs w:val="24"/>
        </w:rPr>
        <w:t>peribile presso gli uffici del C</w:t>
      </w:r>
      <w:r w:rsidRPr="00B06EC5">
        <w:rPr>
          <w:rFonts w:eastAsia="Calibri"/>
          <w:color w:val="000000"/>
          <w:sz w:val="24"/>
          <w:szCs w:val="24"/>
        </w:rPr>
        <w:t>omune e scaricabile dal sito internet</w:t>
      </w:r>
      <w:r w:rsidR="00750BD5">
        <w:rPr>
          <w:rFonts w:eastAsia="Calibri"/>
          <w:color w:val="000000"/>
          <w:sz w:val="24"/>
          <w:szCs w:val="24"/>
        </w:rPr>
        <w:t xml:space="preserve"> </w:t>
      </w:r>
      <w:hyperlink r:id="rId10" w:history="1">
        <w:r w:rsidR="00750BD5" w:rsidRPr="00F43C05">
          <w:rPr>
            <w:rStyle w:val="Collegamentoipertestuale"/>
            <w:rFonts w:eastAsia="Calibri"/>
            <w:sz w:val="24"/>
            <w:szCs w:val="24"/>
          </w:rPr>
          <w:t>www.comuneditrinita.it</w:t>
        </w:r>
      </w:hyperlink>
    </w:p>
    <w:p w:rsidR="00E23AA0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Ulteriori informazioni potranno essere richieste all’Ufficio</w:t>
      </w:r>
      <w:r w:rsidR="00985436" w:rsidRPr="00B06EC5">
        <w:rPr>
          <w:rFonts w:eastAsia="Calibri"/>
          <w:color w:val="000000"/>
          <w:sz w:val="24"/>
          <w:szCs w:val="24"/>
        </w:rPr>
        <w:t xml:space="preserve"> </w:t>
      </w:r>
      <w:r w:rsidR="00750BD5">
        <w:rPr>
          <w:rFonts w:eastAsia="Calibri"/>
          <w:color w:val="000000"/>
          <w:sz w:val="24"/>
          <w:szCs w:val="24"/>
        </w:rPr>
        <w:t>Area Amministrativa</w:t>
      </w:r>
      <w:r w:rsidRPr="00B06EC5">
        <w:rPr>
          <w:rFonts w:eastAsia="Calibri"/>
          <w:color w:val="000000"/>
          <w:sz w:val="24"/>
          <w:szCs w:val="24"/>
        </w:rPr>
        <w:t>,</w:t>
      </w:r>
      <w:r w:rsidR="00985436" w:rsidRPr="00B06EC5">
        <w:rPr>
          <w:rFonts w:eastAsia="Calibri"/>
          <w:color w:val="000000"/>
          <w:sz w:val="24"/>
          <w:szCs w:val="24"/>
        </w:rPr>
        <w:t xml:space="preserve"> </w:t>
      </w:r>
      <w:r w:rsidR="00750BD5">
        <w:rPr>
          <w:rFonts w:eastAsia="Calibri"/>
          <w:color w:val="000000"/>
          <w:sz w:val="24"/>
          <w:szCs w:val="24"/>
        </w:rPr>
        <w:t xml:space="preserve">Dott. Piergiovanni Deffenu </w:t>
      </w:r>
      <w:r w:rsidRPr="00B06EC5">
        <w:rPr>
          <w:rFonts w:eastAsia="Calibri"/>
          <w:color w:val="000000"/>
          <w:sz w:val="24"/>
          <w:szCs w:val="24"/>
        </w:rPr>
        <w:t>al numero Tel</w:t>
      </w:r>
      <w:r w:rsidR="00071ECA" w:rsidRPr="00B06EC5">
        <w:rPr>
          <w:rFonts w:eastAsia="Calibri"/>
          <w:color w:val="FF0000"/>
          <w:sz w:val="24"/>
          <w:szCs w:val="24"/>
        </w:rPr>
        <w:t xml:space="preserve">.  </w:t>
      </w:r>
      <w:r w:rsidR="00071ECA" w:rsidRPr="00B06EC5">
        <w:rPr>
          <w:rFonts w:eastAsia="Calibri"/>
          <w:sz w:val="24"/>
          <w:szCs w:val="24"/>
        </w:rPr>
        <w:t>079</w:t>
      </w:r>
      <w:r w:rsidR="00750BD5">
        <w:rPr>
          <w:rFonts w:eastAsia="Calibri"/>
          <w:sz w:val="24"/>
          <w:szCs w:val="24"/>
        </w:rPr>
        <w:t>-6109906</w:t>
      </w:r>
      <w:r w:rsidRPr="00B06EC5">
        <w:rPr>
          <w:rFonts w:eastAsia="Calibri"/>
          <w:color w:val="000000"/>
          <w:sz w:val="24"/>
          <w:szCs w:val="24"/>
        </w:rPr>
        <w:t xml:space="preserve"> nei seguenti giorni e orari: Lunedì, </w:t>
      </w:r>
      <w:r w:rsidR="00750BD5">
        <w:rPr>
          <w:rFonts w:eastAsia="Calibri"/>
          <w:color w:val="000000"/>
          <w:sz w:val="24"/>
          <w:szCs w:val="24"/>
        </w:rPr>
        <w:t>Martedì, Mercoledì, Giovedì e Venerdì dalle ore 08.00 alle ore 11</w:t>
      </w:r>
      <w:r w:rsidRPr="00B06EC5">
        <w:rPr>
          <w:rFonts w:eastAsia="Calibri"/>
          <w:color w:val="000000"/>
          <w:sz w:val="24"/>
          <w:szCs w:val="24"/>
        </w:rPr>
        <w:t xml:space="preserve">.00 o per posta elettronica all’indirizzo </w:t>
      </w:r>
      <w:hyperlink r:id="rId11" w:history="1">
        <w:r w:rsidR="00750BD5" w:rsidRPr="00F43C05">
          <w:rPr>
            <w:rStyle w:val="Collegamentoipertestuale"/>
            <w:rFonts w:eastAsia="Calibri"/>
            <w:sz w:val="24"/>
            <w:szCs w:val="24"/>
          </w:rPr>
          <w:t>area.amministrativa@comuneditrinita.it</w:t>
        </w:r>
      </w:hyperlink>
    </w:p>
    <w:p w:rsidR="00750BD5" w:rsidRPr="00B06EC5" w:rsidRDefault="00750BD5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E23AA0" w:rsidRPr="00B06EC5" w:rsidRDefault="00E23AA0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B06EC5">
        <w:rPr>
          <w:rFonts w:eastAsia="Calibri"/>
          <w:color w:val="000000"/>
          <w:sz w:val="24"/>
          <w:szCs w:val="24"/>
        </w:rPr>
        <w:t>Per quanto non espressamente contemplato nel presente bando si rinvia espressamente al vigente Regolamento sull’ordinamento degli uffici e servizi.</w:t>
      </w:r>
    </w:p>
    <w:p w:rsidR="008B7DE6" w:rsidRPr="00B06EC5" w:rsidRDefault="008B7DE6" w:rsidP="00E23A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bookmarkStart w:id="0" w:name="_GoBack"/>
      <w:bookmarkEnd w:id="0"/>
    </w:p>
    <w:p w:rsidR="00516834" w:rsidRPr="00750BD5" w:rsidRDefault="00750BD5" w:rsidP="00750BD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Trinità d’Agultu, </w:t>
      </w:r>
      <w:r w:rsidR="0064027F">
        <w:rPr>
          <w:rFonts w:eastAsia="Calibri"/>
          <w:color w:val="000000"/>
          <w:sz w:val="24"/>
          <w:szCs w:val="24"/>
        </w:rPr>
        <w:t xml:space="preserve">lì </w:t>
      </w:r>
      <w:r w:rsidR="00D438EB">
        <w:rPr>
          <w:rFonts w:eastAsia="Calibri"/>
          <w:color w:val="000000"/>
          <w:sz w:val="24"/>
          <w:szCs w:val="24"/>
        </w:rPr>
        <w:t>02.05</w:t>
      </w:r>
      <w:r w:rsidR="00E23AA0" w:rsidRPr="00B06EC5">
        <w:rPr>
          <w:rFonts w:eastAsia="Calibri"/>
          <w:color w:val="000000"/>
          <w:sz w:val="24"/>
          <w:szCs w:val="24"/>
        </w:rPr>
        <w:t>.2017</w:t>
      </w:r>
    </w:p>
    <w:p w:rsidR="00E23AA0" w:rsidRPr="00B06EC5" w:rsidRDefault="00E23AA0" w:rsidP="00B66AB8">
      <w:pPr>
        <w:pStyle w:val="Corpodeltes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5436" w:rsidRPr="00B06EC5" w:rsidRDefault="00750BD5" w:rsidP="00750BD5">
      <w:pPr>
        <w:pStyle w:val="Corpodeltes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</w:t>
      </w:r>
      <w:r w:rsidR="00985436" w:rsidRPr="00B06EC5">
        <w:rPr>
          <w:rFonts w:ascii="Times New Roman" w:hAnsi="Times New Roman" w:cs="Times New Roman"/>
          <w:b/>
          <w:bCs/>
          <w:sz w:val="24"/>
          <w:szCs w:val="24"/>
        </w:rPr>
        <w:t xml:space="preserve"> Segretario Comunale</w:t>
      </w:r>
    </w:p>
    <w:p w:rsidR="00985436" w:rsidRPr="00750BD5" w:rsidRDefault="00985436" w:rsidP="001703D2">
      <w:pPr>
        <w:pStyle w:val="Corpodeltes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0BD5">
        <w:rPr>
          <w:rFonts w:ascii="Times New Roman" w:hAnsi="Times New Roman" w:cs="Times New Roman"/>
          <w:bCs/>
          <w:sz w:val="24"/>
          <w:szCs w:val="24"/>
        </w:rPr>
        <w:t>Dott.ssa Giovanna Maria Piga</w:t>
      </w:r>
    </w:p>
    <w:p w:rsidR="00B66AB8" w:rsidRPr="00B06EC5" w:rsidRDefault="00B66AB8" w:rsidP="00063C0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B66AB8" w:rsidRPr="00B06EC5" w:rsidRDefault="00B66AB8" w:rsidP="00063C0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B66AB8" w:rsidRPr="00B06EC5" w:rsidRDefault="00B66AB8" w:rsidP="00063C0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B66AB8" w:rsidRPr="00B06EC5" w:rsidRDefault="00B66AB8" w:rsidP="00063C0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B66AB8" w:rsidRPr="00B06EC5" w:rsidRDefault="00B66AB8" w:rsidP="00063C0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B66AB8" w:rsidRPr="00B06EC5" w:rsidRDefault="00B66AB8" w:rsidP="00063C0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B66AB8" w:rsidRPr="00B06EC5" w:rsidRDefault="00B66AB8" w:rsidP="00063C0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B66AB8" w:rsidRPr="00B06EC5" w:rsidRDefault="00B66AB8" w:rsidP="00063C0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B66AB8" w:rsidRPr="00B06EC5" w:rsidRDefault="00B66AB8" w:rsidP="00063C0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B66AB8" w:rsidRPr="00B06EC5" w:rsidRDefault="00B66AB8" w:rsidP="00063C0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B66AB8" w:rsidRPr="00B06EC5" w:rsidRDefault="00B66AB8" w:rsidP="00063C0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B66AB8" w:rsidRPr="00B06EC5" w:rsidRDefault="00B66AB8" w:rsidP="00063C0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B66AB8" w:rsidRPr="00B06EC5" w:rsidRDefault="00B66AB8" w:rsidP="00063C0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B66AB8" w:rsidRPr="00B06EC5" w:rsidRDefault="00B66AB8" w:rsidP="00063C0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B66AB8" w:rsidRPr="00B06EC5" w:rsidRDefault="00B66AB8" w:rsidP="00063C0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B66AB8" w:rsidRPr="00B06EC5" w:rsidRDefault="00B66AB8" w:rsidP="00063C0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B66AB8" w:rsidRPr="00B06EC5" w:rsidRDefault="00B66AB8" w:rsidP="00063C0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B66AB8" w:rsidRPr="00B06EC5" w:rsidRDefault="00B66AB8" w:rsidP="00063C0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B66AB8" w:rsidRPr="00B06EC5" w:rsidRDefault="00B66AB8" w:rsidP="00063C0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5D2674" w:rsidRPr="00AB357E" w:rsidRDefault="005D2674">
      <w:pPr>
        <w:rPr>
          <w:color w:val="FF0000"/>
        </w:rPr>
      </w:pPr>
    </w:p>
    <w:sectPr w:rsidR="005D2674" w:rsidRPr="00AB357E" w:rsidSect="000C07B6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68273C"/>
    <w:lvl w:ilvl="0">
      <w:numFmt w:val="bullet"/>
      <w:lvlText w:val="*"/>
      <w:lvlJc w:val="left"/>
    </w:lvl>
  </w:abstractNum>
  <w:abstractNum w:abstractNumId="1">
    <w:nsid w:val="05291B6B"/>
    <w:multiLevelType w:val="hybridMultilevel"/>
    <w:tmpl w:val="A63A8D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F67F8"/>
    <w:multiLevelType w:val="hybridMultilevel"/>
    <w:tmpl w:val="DC26246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856975"/>
    <w:multiLevelType w:val="hybridMultilevel"/>
    <w:tmpl w:val="D43A640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324E8"/>
    <w:multiLevelType w:val="hybridMultilevel"/>
    <w:tmpl w:val="23B67350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F61F7C"/>
    <w:multiLevelType w:val="hybridMultilevel"/>
    <w:tmpl w:val="3F3AF90A"/>
    <w:lvl w:ilvl="0" w:tplc="88B644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349F5"/>
    <w:multiLevelType w:val="multilevel"/>
    <w:tmpl w:val="EDAEE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745C0"/>
    <w:multiLevelType w:val="hybridMultilevel"/>
    <w:tmpl w:val="5C128F36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9D37DA"/>
    <w:multiLevelType w:val="hybridMultilevel"/>
    <w:tmpl w:val="E7E27504"/>
    <w:lvl w:ilvl="0" w:tplc="E23C94B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A3F8B"/>
    <w:multiLevelType w:val="hybridMultilevel"/>
    <w:tmpl w:val="EA264506"/>
    <w:lvl w:ilvl="0" w:tplc="260C1E9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3373F5"/>
    <w:multiLevelType w:val="hybridMultilevel"/>
    <w:tmpl w:val="27428F76"/>
    <w:lvl w:ilvl="0" w:tplc="0CBCD934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C6C64"/>
    <w:multiLevelType w:val="hybridMultilevel"/>
    <w:tmpl w:val="6220EAE8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B525DDA"/>
    <w:multiLevelType w:val="hybridMultilevel"/>
    <w:tmpl w:val="273EBBEE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DF2F41"/>
    <w:multiLevelType w:val="hybridMultilevel"/>
    <w:tmpl w:val="0D12B3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6533F"/>
    <w:multiLevelType w:val="hybridMultilevel"/>
    <w:tmpl w:val="AAE46E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AE207B"/>
    <w:multiLevelType w:val="hybridMultilevel"/>
    <w:tmpl w:val="CA989E32"/>
    <w:lvl w:ilvl="0" w:tplc="161228FC">
      <w:start w:val="7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2D6292C"/>
    <w:multiLevelType w:val="hybridMultilevel"/>
    <w:tmpl w:val="839A1020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4673AE2"/>
    <w:multiLevelType w:val="hybridMultilevel"/>
    <w:tmpl w:val="71400320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C65CA7"/>
    <w:multiLevelType w:val="hybridMultilevel"/>
    <w:tmpl w:val="15AA6384"/>
    <w:lvl w:ilvl="0" w:tplc="61429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A14DA"/>
    <w:multiLevelType w:val="hybridMultilevel"/>
    <w:tmpl w:val="6846B2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CF32253"/>
    <w:multiLevelType w:val="hybridMultilevel"/>
    <w:tmpl w:val="27428F76"/>
    <w:lvl w:ilvl="0" w:tplc="0CBCD934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2C36F5"/>
    <w:multiLevelType w:val="hybridMultilevel"/>
    <w:tmpl w:val="42341AF0"/>
    <w:lvl w:ilvl="0" w:tplc="197AD6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761203"/>
    <w:multiLevelType w:val="hybridMultilevel"/>
    <w:tmpl w:val="C84A56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7D6AAA"/>
    <w:multiLevelType w:val="hybridMultilevel"/>
    <w:tmpl w:val="7BE80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80292B"/>
    <w:multiLevelType w:val="hybridMultilevel"/>
    <w:tmpl w:val="86469910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308678E"/>
    <w:multiLevelType w:val="hybridMultilevel"/>
    <w:tmpl w:val="E020C94E"/>
    <w:lvl w:ilvl="0" w:tplc="9F5C0B04">
      <w:start w:val="1"/>
      <w:numFmt w:val="decimal"/>
      <w:lvlText w:val="%1."/>
      <w:lvlJc w:val="righ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344C0A13"/>
    <w:multiLevelType w:val="hybridMultilevel"/>
    <w:tmpl w:val="19A09840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2AC75CB"/>
    <w:multiLevelType w:val="hybridMultilevel"/>
    <w:tmpl w:val="7B304A52"/>
    <w:lvl w:ilvl="0" w:tplc="21A2AE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E13B0C"/>
    <w:multiLevelType w:val="hybridMultilevel"/>
    <w:tmpl w:val="144264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012D39"/>
    <w:multiLevelType w:val="hybridMultilevel"/>
    <w:tmpl w:val="506CB6F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0A15B5"/>
    <w:multiLevelType w:val="hybridMultilevel"/>
    <w:tmpl w:val="E116CA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5B2DCF"/>
    <w:multiLevelType w:val="hybridMultilevel"/>
    <w:tmpl w:val="E6001D3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890D20"/>
    <w:multiLevelType w:val="hybridMultilevel"/>
    <w:tmpl w:val="8E54C8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7B208E"/>
    <w:multiLevelType w:val="hybridMultilevel"/>
    <w:tmpl w:val="7804A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FCAD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761880"/>
    <w:multiLevelType w:val="hybridMultilevel"/>
    <w:tmpl w:val="42F86F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E24BF3"/>
    <w:multiLevelType w:val="hybridMultilevel"/>
    <w:tmpl w:val="AD5AD4A0"/>
    <w:lvl w:ilvl="0" w:tplc="7030729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DE72723"/>
    <w:multiLevelType w:val="hybridMultilevel"/>
    <w:tmpl w:val="21AC4DE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121086"/>
    <w:multiLevelType w:val="hybridMultilevel"/>
    <w:tmpl w:val="4D6CB91C"/>
    <w:lvl w:ilvl="0" w:tplc="D5C6865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5D1E08"/>
    <w:multiLevelType w:val="hybridMultilevel"/>
    <w:tmpl w:val="9A9281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676518"/>
    <w:multiLevelType w:val="hybridMultilevel"/>
    <w:tmpl w:val="48625E70"/>
    <w:lvl w:ilvl="0" w:tplc="4E3E2C6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021005"/>
    <w:multiLevelType w:val="hybridMultilevel"/>
    <w:tmpl w:val="F6AA67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FE4A25"/>
    <w:multiLevelType w:val="hybridMultilevel"/>
    <w:tmpl w:val="4DA62948"/>
    <w:lvl w:ilvl="0" w:tplc="C42EA840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>
    <w:nsid w:val="758B1CCA"/>
    <w:multiLevelType w:val="hybridMultilevel"/>
    <w:tmpl w:val="F59E748E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675738"/>
    <w:multiLevelType w:val="hybridMultilevel"/>
    <w:tmpl w:val="59C8C4FE"/>
    <w:lvl w:ilvl="0" w:tplc="04100015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5F0027"/>
    <w:multiLevelType w:val="multilevel"/>
    <w:tmpl w:val="F6AA6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43E1F"/>
    <w:multiLevelType w:val="hybridMultilevel"/>
    <w:tmpl w:val="9A286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0D69DD"/>
    <w:multiLevelType w:val="hybridMultilevel"/>
    <w:tmpl w:val="061EF93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22"/>
  </w:num>
  <w:num w:numId="3">
    <w:abstractNumId w:val="2"/>
  </w:num>
  <w:num w:numId="4">
    <w:abstractNumId w:val="16"/>
  </w:num>
  <w:num w:numId="5">
    <w:abstractNumId w:val="19"/>
  </w:num>
  <w:num w:numId="6">
    <w:abstractNumId w:val="40"/>
  </w:num>
  <w:num w:numId="7">
    <w:abstractNumId w:val="27"/>
  </w:num>
  <w:num w:numId="8">
    <w:abstractNumId w:val="42"/>
  </w:num>
  <w:num w:numId="9">
    <w:abstractNumId w:val="6"/>
  </w:num>
  <w:num w:numId="10">
    <w:abstractNumId w:val="44"/>
  </w:num>
  <w:num w:numId="11">
    <w:abstractNumId w:val="17"/>
  </w:num>
  <w:num w:numId="12">
    <w:abstractNumId w:val="12"/>
  </w:num>
  <w:num w:numId="13">
    <w:abstractNumId w:val="7"/>
  </w:num>
  <w:num w:numId="14">
    <w:abstractNumId w:val="34"/>
  </w:num>
  <w:num w:numId="15">
    <w:abstractNumId w:val="30"/>
  </w:num>
  <w:num w:numId="16">
    <w:abstractNumId w:val="21"/>
  </w:num>
  <w:num w:numId="17">
    <w:abstractNumId w:val="24"/>
  </w:num>
  <w:num w:numId="18">
    <w:abstractNumId w:val="11"/>
  </w:num>
  <w:num w:numId="19">
    <w:abstractNumId w:val="26"/>
  </w:num>
  <w:num w:numId="20">
    <w:abstractNumId w:val="15"/>
  </w:num>
  <w:num w:numId="21">
    <w:abstractNumId w:val="31"/>
  </w:num>
  <w:num w:numId="22">
    <w:abstractNumId w:val="1"/>
  </w:num>
  <w:num w:numId="23">
    <w:abstractNumId w:val="32"/>
  </w:num>
  <w:num w:numId="24">
    <w:abstractNumId w:val="39"/>
  </w:num>
  <w:num w:numId="2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26">
    <w:abstractNumId w:val="20"/>
  </w:num>
  <w:num w:numId="27">
    <w:abstractNumId w:val="37"/>
  </w:num>
  <w:num w:numId="28">
    <w:abstractNumId w:val="10"/>
  </w:num>
  <w:num w:numId="29">
    <w:abstractNumId w:val="14"/>
  </w:num>
  <w:num w:numId="30">
    <w:abstractNumId w:val="41"/>
  </w:num>
  <w:num w:numId="31">
    <w:abstractNumId w:val="46"/>
  </w:num>
  <w:num w:numId="32">
    <w:abstractNumId w:val="8"/>
  </w:num>
  <w:num w:numId="33">
    <w:abstractNumId w:val="3"/>
  </w:num>
  <w:num w:numId="34">
    <w:abstractNumId w:val="9"/>
  </w:num>
  <w:num w:numId="35">
    <w:abstractNumId w:val="25"/>
  </w:num>
  <w:num w:numId="36">
    <w:abstractNumId w:val="18"/>
  </w:num>
  <w:num w:numId="37">
    <w:abstractNumId w:val="4"/>
  </w:num>
  <w:num w:numId="38">
    <w:abstractNumId w:val="38"/>
  </w:num>
  <w:num w:numId="39">
    <w:abstractNumId w:val="33"/>
  </w:num>
  <w:num w:numId="40">
    <w:abstractNumId w:val="43"/>
  </w:num>
  <w:num w:numId="41">
    <w:abstractNumId w:val="5"/>
  </w:num>
  <w:num w:numId="42">
    <w:abstractNumId w:val="36"/>
  </w:num>
  <w:num w:numId="43">
    <w:abstractNumId w:val="45"/>
  </w:num>
  <w:num w:numId="44">
    <w:abstractNumId w:val="29"/>
  </w:num>
  <w:num w:numId="45">
    <w:abstractNumId w:val="13"/>
  </w:num>
  <w:num w:numId="46">
    <w:abstractNumId w:val="23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1703D2"/>
    <w:rsid w:val="00003FAB"/>
    <w:rsid w:val="000202B1"/>
    <w:rsid w:val="00056632"/>
    <w:rsid w:val="00063508"/>
    <w:rsid w:val="00063C0C"/>
    <w:rsid w:val="00071154"/>
    <w:rsid w:val="00071ECA"/>
    <w:rsid w:val="000914B2"/>
    <w:rsid w:val="000B1636"/>
    <w:rsid w:val="000B4376"/>
    <w:rsid w:val="000C07B6"/>
    <w:rsid w:val="000C7E1C"/>
    <w:rsid w:val="000D45E0"/>
    <w:rsid w:val="000D75C4"/>
    <w:rsid w:val="000E1DE7"/>
    <w:rsid w:val="000F40C7"/>
    <w:rsid w:val="00102FE0"/>
    <w:rsid w:val="00105ADD"/>
    <w:rsid w:val="00112FE0"/>
    <w:rsid w:val="00115226"/>
    <w:rsid w:val="00123DCF"/>
    <w:rsid w:val="001269F2"/>
    <w:rsid w:val="00155170"/>
    <w:rsid w:val="00160A8A"/>
    <w:rsid w:val="00161718"/>
    <w:rsid w:val="00162C66"/>
    <w:rsid w:val="001640BF"/>
    <w:rsid w:val="00165EF0"/>
    <w:rsid w:val="001703D2"/>
    <w:rsid w:val="001711C4"/>
    <w:rsid w:val="00191EA0"/>
    <w:rsid w:val="001A1249"/>
    <w:rsid w:val="001C023D"/>
    <w:rsid w:val="001C376D"/>
    <w:rsid w:val="001C75CA"/>
    <w:rsid w:val="001D00F0"/>
    <w:rsid w:val="001E5E56"/>
    <w:rsid w:val="001E617F"/>
    <w:rsid w:val="002044B9"/>
    <w:rsid w:val="002150FC"/>
    <w:rsid w:val="0022516A"/>
    <w:rsid w:val="002303AB"/>
    <w:rsid w:val="00230DAD"/>
    <w:rsid w:val="00235B71"/>
    <w:rsid w:val="002555F4"/>
    <w:rsid w:val="00270EDC"/>
    <w:rsid w:val="002817F8"/>
    <w:rsid w:val="00282D82"/>
    <w:rsid w:val="00293468"/>
    <w:rsid w:val="002B45B0"/>
    <w:rsid w:val="002C1D5E"/>
    <w:rsid w:val="002C30F0"/>
    <w:rsid w:val="002C6C14"/>
    <w:rsid w:val="002E2968"/>
    <w:rsid w:val="002E4657"/>
    <w:rsid w:val="002F44A0"/>
    <w:rsid w:val="002F6EEB"/>
    <w:rsid w:val="003003B1"/>
    <w:rsid w:val="00311549"/>
    <w:rsid w:val="00314411"/>
    <w:rsid w:val="003305C4"/>
    <w:rsid w:val="003306C3"/>
    <w:rsid w:val="00345288"/>
    <w:rsid w:val="00353124"/>
    <w:rsid w:val="003668D8"/>
    <w:rsid w:val="00372596"/>
    <w:rsid w:val="003A009F"/>
    <w:rsid w:val="003B008D"/>
    <w:rsid w:val="003B17D1"/>
    <w:rsid w:val="003C082B"/>
    <w:rsid w:val="003C33DC"/>
    <w:rsid w:val="003C67E6"/>
    <w:rsid w:val="003E0FF0"/>
    <w:rsid w:val="003F38CE"/>
    <w:rsid w:val="003F6EE6"/>
    <w:rsid w:val="003F75C7"/>
    <w:rsid w:val="004013E3"/>
    <w:rsid w:val="00407F94"/>
    <w:rsid w:val="004147FF"/>
    <w:rsid w:val="004207A6"/>
    <w:rsid w:val="0042341A"/>
    <w:rsid w:val="00423450"/>
    <w:rsid w:val="0045577F"/>
    <w:rsid w:val="00462439"/>
    <w:rsid w:val="00465D44"/>
    <w:rsid w:val="00481366"/>
    <w:rsid w:val="004A4B94"/>
    <w:rsid w:val="004A6B1D"/>
    <w:rsid w:val="004A72C2"/>
    <w:rsid w:val="004B4837"/>
    <w:rsid w:val="004C0C87"/>
    <w:rsid w:val="004C6762"/>
    <w:rsid w:val="0050298D"/>
    <w:rsid w:val="00505ADE"/>
    <w:rsid w:val="00516834"/>
    <w:rsid w:val="00523273"/>
    <w:rsid w:val="00524E15"/>
    <w:rsid w:val="00560EC7"/>
    <w:rsid w:val="00564013"/>
    <w:rsid w:val="00570556"/>
    <w:rsid w:val="00572FBB"/>
    <w:rsid w:val="005749E7"/>
    <w:rsid w:val="00587155"/>
    <w:rsid w:val="00590B76"/>
    <w:rsid w:val="005A32CA"/>
    <w:rsid w:val="005A6D11"/>
    <w:rsid w:val="005B5929"/>
    <w:rsid w:val="005C0755"/>
    <w:rsid w:val="005C2769"/>
    <w:rsid w:val="005D2674"/>
    <w:rsid w:val="005F10C5"/>
    <w:rsid w:val="0060481F"/>
    <w:rsid w:val="00607A8E"/>
    <w:rsid w:val="006174CA"/>
    <w:rsid w:val="0061798B"/>
    <w:rsid w:val="00631079"/>
    <w:rsid w:val="00633CA2"/>
    <w:rsid w:val="0064022A"/>
    <w:rsid w:val="0064027F"/>
    <w:rsid w:val="00641944"/>
    <w:rsid w:val="006432FE"/>
    <w:rsid w:val="00646275"/>
    <w:rsid w:val="00656421"/>
    <w:rsid w:val="0066051F"/>
    <w:rsid w:val="00666D6A"/>
    <w:rsid w:val="00670140"/>
    <w:rsid w:val="006707DC"/>
    <w:rsid w:val="00676678"/>
    <w:rsid w:val="00683656"/>
    <w:rsid w:val="00695E26"/>
    <w:rsid w:val="006A66FB"/>
    <w:rsid w:val="006B3897"/>
    <w:rsid w:val="006C6D7A"/>
    <w:rsid w:val="006C7DF2"/>
    <w:rsid w:val="006D1C89"/>
    <w:rsid w:val="006D2492"/>
    <w:rsid w:val="006F0414"/>
    <w:rsid w:val="00714D4D"/>
    <w:rsid w:val="00745D8F"/>
    <w:rsid w:val="00750BD5"/>
    <w:rsid w:val="00784DD3"/>
    <w:rsid w:val="007A0CE6"/>
    <w:rsid w:val="007A5F1C"/>
    <w:rsid w:val="007B2C1E"/>
    <w:rsid w:val="007C0263"/>
    <w:rsid w:val="007C1E06"/>
    <w:rsid w:val="007D40E3"/>
    <w:rsid w:val="007D5898"/>
    <w:rsid w:val="007F0267"/>
    <w:rsid w:val="008150CE"/>
    <w:rsid w:val="008150E7"/>
    <w:rsid w:val="00827CDC"/>
    <w:rsid w:val="00834851"/>
    <w:rsid w:val="0085542A"/>
    <w:rsid w:val="008648A6"/>
    <w:rsid w:val="0086702C"/>
    <w:rsid w:val="00872349"/>
    <w:rsid w:val="00883B6B"/>
    <w:rsid w:val="00896649"/>
    <w:rsid w:val="008A495A"/>
    <w:rsid w:val="008B7DE6"/>
    <w:rsid w:val="008D4338"/>
    <w:rsid w:val="008D4B82"/>
    <w:rsid w:val="008E16CC"/>
    <w:rsid w:val="008E3C85"/>
    <w:rsid w:val="008E7812"/>
    <w:rsid w:val="008F45F9"/>
    <w:rsid w:val="008F62AE"/>
    <w:rsid w:val="00904BCD"/>
    <w:rsid w:val="009078DB"/>
    <w:rsid w:val="0091124D"/>
    <w:rsid w:val="00931234"/>
    <w:rsid w:val="009443BA"/>
    <w:rsid w:val="00954233"/>
    <w:rsid w:val="00975DF7"/>
    <w:rsid w:val="009774D7"/>
    <w:rsid w:val="00985436"/>
    <w:rsid w:val="0099089A"/>
    <w:rsid w:val="00993CA5"/>
    <w:rsid w:val="009B0314"/>
    <w:rsid w:val="009B11C4"/>
    <w:rsid w:val="009C0444"/>
    <w:rsid w:val="009C5FD2"/>
    <w:rsid w:val="009C7CE6"/>
    <w:rsid w:val="009D452E"/>
    <w:rsid w:val="009D6A57"/>
    <w:rsid w:val="009E03F8"/>
    <w:rsid w:val="009E43C2"/>
    <w:rsid w:val="009F363C"/>
    <w:rsid w:val="00A158CB"/>
    <w:rsid w:val="00A20972"/>
    <w:rsid w:val="00A23548"/>
    <w:rsid w:val="00A4569B"/>
    <w:rsid w:val="00A47897"/>
    <w:rsid w:val="00A520D1"/>
    <w:rsid w:val="00A545E8"/>
    <w:rsid w:val="00A5743B"/>
    <w:rsid w:val="00A62B18"/>
    <w:rsid w:val="00A66C63"/>
    <w:rsid w:val="00A803AF"/>
    <w:rsid w:val="00A8349A"/>
    <w:rsid w:val="00A84DDC"/>
    <w:rsid w:val="00A87C91"/>
    <w:rsid w:val="00A901ED"/>
    <w:rsid w:val="00A975DB"/>
    <w:rsid w:val="00AA3BD7"/>
    <w:rsid w:val="00AA438F"/>
    <w:rsid w:val="00AB357E"/>
    <w:rsid w:val="00AB4984"/>
    <w:rsid w:val="00AB5502"/>
    <w:rsid w:val="00AB7235"/>
    <w:rsid w:val="00AB7698"/>
    <w:rsid w:val="00AC1DB1"/>
    <w:rsid w:val="00AC5705"/>
    <w:rsid w:val="00AD0E00"/>
    <w:rsid w:val="00AD4BF0"/>
    <w:rsid w:val="00B06EC5"/>
    <w:rsid w:val="00B202CE"/>
    <w:rsid w:val="00B33ED9"/>
    <w:rsid w:val="00B530F9"/>
    <w:rsid w:val="00B563AA"/>
    <w:rsid w:val="00B56F8F"/>
    <w:rsid w:val="00B62C9C"/>
    <w:rsid w:val="00B66AB8"/>
    <w:rsid w:val="00B75647"/>
    <w:rsid w:val="00B81013"/>
    <w:rsid w:val="00B8391C"/>
    <w:rsid w:val="00B844DC"/>
    <w:rsid w:val="00B91E3C"/>
    <w:rsid w:val="00B91FF7"/>
    <w:rsid w:val="00BB6D26"/>
    <w:rsid w:val="00BC2507"/>
    <w:rsid w:val="00BC6E4A"/>
    <w:rsid w:val="00C0017D"/>
    <w:rsid w:val="00C03ABD"/>
    <w:rsid w:val="00C21D03"/>
    <w:rsid w:val="00C327D6"/>
    <w:rsid w:val="00C334D2"/>
    <w:rsid w:val="00C35E12"/>
    <w:rsid w:val="00C361FD"/>
    <w:rsid w:val="00C424C6"/>
    <w:rsid w:val="00C564F8"/>
    <w:rsid w:val="00C62E43"/>
    <w:rsid w:val="00C674FC"/>
    <w:rsid w:val="00C722B0"/>
    <w:rsid w:val="00C726EE"/>
    <w:rsid w:val="00C8241A"/>
    <w:rsid w:val="00C83A26"/>
    <w:rsid w:val="00C86729"/>
    <w:rsid w:val="00C97CE7"/>
    <w:rsid w:val="00CA3E05"/>
    <w:rsid w:val="00CA679E"/>
    <w:rsid w:val="00CA6D43"/>
    <w:rsid w:val="00CA6DD7"/>
    <w:rsid w:val="00CC3C28"/>
    <w:rsid w:val="00CD3C3C"/>
    <w:rsid w:val="00CD44CC"/>
    <w:rsid w:val="00CE02B3"/>
    <w:rsid w:val="00CF5036"/>
    <w:rsid w:val="00CF5E9D"/>
    <w:rsid w:val="00D00B84"/>
    <w:rsid w:val="00D02EB2"/>
    <w:rsid w:val="00D033E1"/>
    <w:rsid w:val="00D11FBF"/>
    <w:rsid w:val="00D13101"/>
    <w:rsid w:val="00D176AA"/>
    <w:rsid w:val="00D179C5"/>
    <w:rsid w:val="00D208F3"/>
    <w:rsid w:val="00D438EB"/>
    <w:rsid w:val="00D45A84"/>
    <w:rsid w:val="00D505AE"/>
    <w:rsid w:val="00D525F1"/>
    <w:rsid w:val="00D52C9A"/>
    <w:rsid w:val="00D54AD4"/>
    <w:rsid w:val="00D56DD3"/>
    <w:rsid w:val="00D702D2"/>
    <w:rsid w:val="00D812FE"/>
    <w:rsid w:val="00D83782"/>
    <w:rsid w:val="00DA3603"/>
    <w:rsid w:val="00DA6922"/>
    <w:rsid w:val="00DC4B05"/>
    <w:rsid w:val="00DE05D0"/>
    <w:rsid w:val="00DE079C"/>
    <w:rsid w:val="00DF22AF"/>
    <w:rsid w:val="00E01699"/>
    <w:rsid w:val="00E02890"/>
    <w:rsid w:val="00E07E2A"/>
    <w:rsid w:val="00E23AA0"/>
    <w:rsid w:val="00E36678"/>
    <w:rsid w:val="00E36C8F"/>
    <w:rsid w:val="00E475AB"/>
    <w:rsid w:val="00E616D4"/>
    <w:rsid w:val="00E67CD8"/>
    <w:rsid w:val="00E70B82"/>
    <w:rsid w:val="00E85C51"/>
    <w:rsid w:val="00E93694"/>
    <w:rsid w:val="00E9797B"/>
    <w:rsid w:val="00EB1A87"/>
    <w:rsid w:val="00EC0A2A"/>
    <w:rsid w:val="00EE41FA"/>
    <w:rsid w:val="00F03285"/>
    <w:rsid w:val="00F0533B"/>
    <w:rsid w:val="00F14C7D"/>
    <w:rsid w:val="00F25098"/>
    <w:rsid w:val="00F31194"/>
    <w:rsid w:val="00F370CE"/>
    <w:rsid w:val="00F43C3A"/>
    <w:rsid w:val="00F458C4"/>
    <w:rsid w:val="00F52A04"/>
    <w:rsid w:val="00FA74A1"/>
    <w:rsid w:val="00FB5729"/>
    <w:rsid w:val="00FC3CF2"/>
    <w:rsid w:val="00FF0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0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03D2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B66AB8"/>
    <w:pPr>
      <w:keepNext/>
      <w:jc w:val="center"/>
      <w:outlineLvl w:val="0"/>
    </w:pPr>
    <w:rPr>
      <w:rFonts w:ascii="Perpetua" w:hAnsi="Perpetua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66A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1703D2"/>
    <w:pPr>
      <w:jc w:val="both"/>
    </w:pPr>
    <w:rPr>
      <w:rFonts w:ascii="Century Gothic" w:eastAsia="Calibri" w:hAnsi="Century Gothic" w:cs="Century Gothic"/>
    </w:rPr>
  </w:style>
  <w:style w:type="character" w:customStyle="1" w:styleId="CorpodeltestoCarattere">
    <w:name w:val="Corpo del testo Carattere"/>
    <w:link w:val="Corpodeltesto"/>
    <w:uiPriority w:val="99"/>
    <w:rsid w:val="001703D2"/>
    <w:rPr>
      <w:rFonts w:ascii="Century Gothic" w:hAnsi="Century Gothic" w:cs="Century Gothic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1703D2"/>
    <w:pPr>
      <w:spacing w:before="100" w:beforeAutospacing="1" w:after="119"/>
    </w:pPr>
    <w:rPr>
      <w:sz w:val="24"/>
      <w:szCs w:val="24"/>
    </w:rPr>
  </w:style>
  <w:style w:type="paragraph" w:customStyle="1" w:styleId="CM5">
    <w:name w:val="CM5"/>
    <w:basedOn w:val="Normale"/>
    <w:next w:val="Normale"/>
    <w:uiPriority w:val="99"/>
    <w:rsid w:val="00D56DD3"/>
    <w:pPr>
      <w:widowControl w:val="0"/>
      <w:autoSpaceDE w:val="0"/>
      <w:autoSpaceDN w:val="0"/>
      <w:adjustRightInd w:val="0"/>
      <w:spacing w:line="271" w:lineRule="atLeast"/>
    </w:pPr>
    <w:rPr>
      <w:rFonts w:eastAsia="Calibr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6EE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F6E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llegamentoipertestuale">
    <w:name w:val="Hyperlink"/>
    <w:rsid w:val="005F10C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DF7"/>
    <w:rPr>
      <w:rFonts w:ascii="Tahoma" w:eastAsia="Times New Roman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B66AB8"/>
    <w:pPr>
      <w:jc w:val="center"/>
    </w:pPr>
    <w:rPr>
      <w:sz w:val="96"/>
    </w:rPr>
  </w:style>
  <w:style w:type="character" w:customStyle="1" w:styleId="TitoloCarattere">
    <w:name w:val="Titolo Carattere"/>
    <w:basedOn w:val="Carpredefinitoparagrafo"/>
    <w:link w:val="Titolo"/>
    <w:rsid w:val="00B66AB8"/>
    <w:rPr>
      <w:rFonts w:ascii="Times New Roman" w:eastAsia="Times New Roman" w:hAnsi="Times New Roman"/>
      <w:sz w:val="96"/>
    </w:rPr>
  </w:style>
  <w:style w:type="paragraph" w:styleId="Sottotitolo">
    <w:name w:val="Subtitle"/>
    <w:basedOn w:val="Normale"/>
    <w:link w:val="SottotitoloCarattere"/>
    <w:qFormat/>
    <w:rsid w:val="00B66AB8"/>
    <w:pPr>
      <w:pBdr>
        <w:bottom w:val="single" w:sz="6" w:space="1" w:color="auto"/>
      </w:pBdr>
      <w:jc w:val="center"/>
    </w:pPr>
    <w:rPr>
      <w:rFonts w:ascii="Century Gothic" w:hAnsi="Century Gothic"/>
      <w:sz w:val="36"/>
    </w:rPr>
  </w:style>
  <w:style w:type="character" w:customStyle="1" w:styleId="SottotitoloCarattere">
    <w:name w:val="Sottotitolo Carattere"/>
    <w:basedOn w:val="Carpredefinitoparagrafo"/>
    <w:link w:val="Sottotitolo"/>
    <w:rsid w:val="00B66AB8"/>
    <w:rPr>
      <w:rFonts w:ascii="Century Gothic" w:eastAsia="Times New Roman" w:hAnsi="Century Gothic"/>
      <w:sz w:val="36"/>
    </w:rPr>
  </w:style>
  <w:style w:type="character" w:customStyle="1" w:styleId="Titolo1Carattere">
    <w:name w:val="Titolo 1 Carattere"/>
    <w:basedOn w:val="Carpredefinitoparagrafo"/>
    <w:link w:val="Titolo1"/>
    <w:rsid w:val="00B66AB8"/>
    <w:rPr>
      <w:rFonts w:ascii="Perpetua" w:eastAsia="Times New Roman" w:hAnsi="Perpetua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66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B66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ditrinit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rotocollo.trinitadagultu@legalmail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rea.amministrativa@comuneditrinit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muneditrinit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editrinit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3D718-559F-486C-90AD-F7C65489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2053</Words>
  <Characters>12886</Characters>
  <Application>Microsoft Office Word</Application>
  <DocSecurity>0</DocSecurity>
  <Lines>107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 alla Determinazione S</vt:lpstr>
    </vt:vector>
  </TitlesOfParts>
  <Company/>
  <LinksUpToDate>false</LinksUpToDate>
  <CharactersWithSpaces>14910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 alla Determinazione S</dc:title>
  <dc:creator>alessandra</dc:creator>
  <cp:lastModifiedBy>pdeffenu</cp:lastModifiedBy>
  <cp:revision>4</cp:revision>
  <cp:lastPrinted>2016-03-18T09:23:00Z</cp:lastPrinted>
  <dcterms:created xsi:type="dcterms:W3CDTF">2017-05-02T07:09:00Z</dcterms:created>
  <dcterms:modified xsi:type="dcterms:W3CDTF">2017-05-02T10:58:00Z</dcterms:modified>
</cp:coreProperties>
</file>